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E41B" w14:textId="77777777" w:rsidR="0013433C" w:rsidRPr="00262874" w:rsidRDefault="0013433C" w:rsidP="0013433C">
      <w:pPr>
        <w:snapToGrid w:val="0"/>
        <w:spacing w:line="276" w:lineRule="auto"/>
        <w:jc w:val="center"/>
        <w:rPr>
          <w:b/>
          <w:bCs/>
          <w:color w:val="000000" w:themeColor="text1"/>
          <w:u w:val="single"/>
        </w:rPr>
      </w:pPr>
      <w:r w:rsidRPr="00262874">
        <w:rPr>
          <w:b/>
          <w:bCs/>
          <w:color w:val="000000" w:themeColor="text1"/>
          <w:u w:val="single"/>
        </w:rPr>
        <w:t>LAND DEGRADATION SCORING TOOL FOR INSTALLATION RESILIENCY</w:t>
      </w:r>
    </w:p>
    <w:p w14:paraId="3D2CC929" w14:textId="77777777" w:rsidR="0013433C" w:rsidRPr="00262874" w:rsidRDefault="0013433C" w:rsidP="0013433C">
      <w:pPr>
        <w:snapToGrid w:val="0"/>
        <w:spacing w:line="276" w:lineRule="auto"/>
        <w:rPr>
          <w:b/>
          <w:bCs/>
          <w:color w:val="000000" w:themeColor="text1"/>
        </w:rPr>
      </w:pPr>
    </w:p>
    <w:p w14:paraId="7A2DEC5A" w14:textId="77777777" w:rsidR="0013433C" w:rsidRPr="00262874" w:rsidRDefault="0013433C" w:rsidP="0013433C">
      <w:pPr>
        <w:snapToGrid w:val="0"/>
        <w:spacing w:line="276" w:lineRule="auto"/>
        <w:rPr>
          <w:b/>
          <w:bCs/>
          <w:color w:val="000000" w:themeColor="text1"/>
        </w:rPr>
      </w:pPr>
      <w:r w:rsidRPr="00262874">
        <w:rPr>
          <w:b/>
          <w:bCs/>
          <w:color w:val="000000" w:themeColor="text1"/>
        </w:rPr>
        <w:t>Tool Summary</w:t>
      </w:r>
    </w:p>
    <w:p w14:paraId="4C2A39BF" w14:textId="113AAFF0" w:rsidR="0013433C" w:rsidRDefault="0013433C" w:rsidP="0013433C">
      <w:pPr>
        <w:shd w:val="clear" w:color="auto" w:fill="FFFFFF"/>
        <w:snapToGrid w:val="0"/>
        <w:spacing w:line="276" w:lineRule="auto"/>
      </w:pPr>
      <w:r w:rsidRPr="0013433C">
        <w:t>Land degradation is driven by aridification, vegetation loss, soil erosion, land use conversion, and human disturbance. These factors reduce soil productivity, diminish ecological function, and compromise long-term landscape stability, particularly in areas experiencing repeated drought stress, vegetation disturbance, or intensive land use pressures.</w:t>
      </w:r>
    </w:p>
    <w:p w14:paraId="4EC74BE8" w14:textId="77777777" w:rsidR="0013433C" w:rsidRPr="00262874" w:rsidRDefault="0013433C" w:rsidP="0013433C">
      <w:pPr>
        <w:shd w:val="clear" w:color="auto" w:fill="FFFFFF"/>
        <w:snapToGrid w:val="0"/>
        <w:spacing w:line="276" w:lineRule="auto"/>
        <w:rPr>
          <w:color w:val="222222"/>
        </w:rPr>
      </w:pPr>
    </w:p>
    <w:p w14:paraId="216C57D7" w14:textId="22B153E4" w:rsidR="0013433C" w:rsidRDefault="0013433C" w:rsidP="0013433C">
      <w:pPr>
        <w:snapToGrid w:val="0"/>
        <w:spacing w:line="276" w:lineRule="auto"/>
        <w:rPr>
          <w:color w:val="222222"/>
        </w:rPr>
      </w:pPr>
      <w:r w:rsidRPr="0013433C">
        <w:rPr>
          <w:color w:val="222222"/>
        </w:rPr>
        <w:t>This scoring framework evaluates land degradation resilience across user-defined analysis units using spatially explicit environmental and land condition metrics that influence soil stability, erosion potential, vegetation persistence, and long-term landscape function. The approach integrates geospatial datasets to identify areas of relative resilience and vulnerability to land degradation processes.</w:t>
      </w:r>
    </w:p>
    <w:p w14:paraId="09BE9786" w14:textId="77777777" w:rsidR="0013433C" w:rsidRPr="00262874" w:rsidRDefault="0013433C" w:rsidP="0013433C">
      <w:pPr>
        <w:snapToGrid w:val="0"/>
        <w:spacing w:line="276" w:lineRule="auto"/>
        <w:rPr>
          <w:color w:val="000000" w:themeColor="text1"/>
        </w:rPr>
      </w:pPr>
    </w:p>
    <w:p w14:paraId="49FDA427" w14:textId="7D5BBD8C" w:rsidR="0013433C" w:rsidRDefault="0013433C" w:rsidP="0013433C">
      <w:pPr>
        <w:snapToGrid w:val="0"/>
        <w:spacing w:line="276" w:lineRule="auto"/>
        <w:rPr>
          <w:color w:val="222222"/>
        </w:rPr>
      </w:pPr>
      <w:r w:rsidRPr="0013433C">
        <w:rPr>
          <w:color w:val="222222"/>
        </w:rPr>
        <w:t>The framework evaluates multiple metrics, including aridity index, vegetation stability, land cover conversion, soil erodibility, slope, impervious surface, and regional drought frequency. Each metric is derived from available geospatial datasets and standardized into a consistent scoring system.</w:t>
      </w:r>
    </w:p>
    <w:p w14:paraId="2C36EBC4" w14:textId="77777777" w:rsidR="0013433C" w:rsidRPr="00262874" w:rsidRDefault="0013433C" w:rsidP="0013433C">
      <w:pPr>
        <w:snapToGrid w:val="0"/>
        <w:spacing w:line="276" w:lineRule="auto"/>
        <w:rPr>
          <w:color w:val="000000" w:themeColor="text1"/>
        </w:rPr>
      </w:pPr>
    </w:p>
    <w:p w14:paraId="6D6F2D0B" w14:textId="1207C92B" w:rsidR="0013433C" w:rsidRDefault="0013433C" w:rsidP="0013433C">
      <w:pPr>
        <w:snapToGrid w:val="0"/>
        <w:spacing w:line="276" w:lineRule="auto"/>
        <w:rPr>
          <w:color w:val="222222"/>
        </w:rPr>
      </w:pPr>
      <w:r w:rsidRPr="0013433C">
        <w:rPr>
          <w:color w:val="222222"/>
        </w:rPr>
        <w:t>These metrics are combined into a composite land degradation resilience score that supports prioritization for restoration, conservation, erosion mitigation, and land management actions aimed at improving soil stability and maintaining long-term landscape function. The final score is calculated as a weighted sum of analysis unit–level metrics, adjusted by a regional drought frequency multiplier. Together, these metrics capture both localized land conditions and broader regional stress patterns, enabling a multi-scale assessment of land degradation resilience.</w:t>
      </w:r>
    </w:p>
    <w:p w14:paraId="25DF9FF2" w14:textId="77777777" w:rsidR="0013433C" w:rsidRPr="00262874" w:rsidRDefault="0013433C" w:rsidP="0013433C">
      <w:pPr>
        <w:snapToGrid w:val="0"/>
        <w:spacing w:line="276" w:lineRule="auto"/>
        <w:rPr>
          <w:b/>
          <w:bCs/>
          <w:color w:val="000000" w:themeColor="text1"/>
        </w:rPr>
      </w:pPr>
    </w:p>
    <w:p w14:paraId="5D1FECFD" w14:textId="77777777" w:rsidR="0013433C" w:rsidRPr="00262874" w:rsidRDefault="0013433C" w:rsidP="0013433C">
      <w:pPr>
        <w:snapToGrid w:val="0"/>
        <w:spacing w:line="276" w:lineRule="auto"/>
        <w:outlineLvl w:val="2"/>
        <w:rPr>
          <w:color w:val="000000" w:themeColor="text1"/>
        </w:rPr>
      </w:pPr>
      <w:r w:rsidRPr="00262874">
        <w:rPr>
          <w:color w:val="000000" w:themeColor="text1"/>
        </w:rPr>
        <w:t>Table 1. Metadata Summary</w:t>
      </w:r>
    </w:p>
    <w:tbl>
      <w:tblPr>
        <w:tblStyle w:val="GridTable1Light"/>
        <w:tblW w:w="0" w:type="auto"/>
        <w:tblLook w:val="04A0" w:firstRow="1" w:lastRow="0" w:firstColumn="1" w:lastColumn="0" w:noHBand="0" w:noVBand="1"/>
      </w:tblPr>
      <w:tblGrid>
        <w:gridCol w:w="2245"/>
        <w:gridCol w:w="7105"/>
      </w:tblGrid>
      <w:tr w:rsidR="0013433C" w:rsidRPr="00262874" w14:paraId="40C5EE53" w14:textId="77777777" w:rsidTr="00A92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hideMark/>
          </w:tcPr>
          <w:p w14:paraId="2CD398A0" w14:textId="77777777" w:rsidR="0013433C" w:rsidRPr="00262874" w:rsidRDefault="0013433C" w:rsidP="00A9243C">
            <w:pPr>
              <w:snapToGrid w:val="0"/>
              <w:spacing w:line="276" w:lineRule="auto"/>
              <w:jc w:val="center"/>
              <w:rPr>
                <w:color w:val="000000" w:themeColor="text1"/>
              </w:rPr>
            </w:pPr>
            <w:r w:rsidRPr="00262874">
              <w:rPr>
                <w:color w:val="000000" w:themeColor="text1"/>
              </w:rPr>
              <w:t>Attribute</w:t>
            </w:r>
          </w:p>
        </w:tc>
        <w:tc>
          <w:tcPr>
            <w:tcW w:w="7105" w:type="dxa"/>
            <w:hideMark/>
          </w:tcPr>
          <w:p w14:paraId="4C930F7C" w14:textId="77777777" w:rsidR="0013433C" w:rsidRPr="00262874"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262874">
              <w:rPr>
                <w:color w:val="000000" w:themeColor="text1"/>
              </w:rPr>
              <w:t>Description</w:t>
            </w:r>
          </w:p>
        </w:tc>
      </w:tr>
      <w:tr w:rsidR="0013433C" w:rsidRPr="00262874" w14:paraId="2818FEB2" w14:textId="77777777" w:rsidTr="00A9243C">
        <w:tc>
          <w:tcPr>
            <w:cnfStyle w:val="001000000000" w:firstRow="0" w:lastRow="0" w:firstColumn="1" w:lastColumn="0" w:oddVBand="0" w:evenVBand="0" w:oddHBand="0" w:evenHBand="0" w:firstRowFirstColumn="0" w:firstRowLastColumn="0" w:lastRowFirstColumn="0" w:lastRowLastColumn="0"/>
            <w:tcW w:w="2245" w:type="dxa"/>
            <w:hideMark/>
          </w:tcPr>
          <w:p w14:paraId="0454BDAC" w14:textId="77777777" w:rsidR="0013433C" w:rsidRPr="00262874" w:rsidRDefault="0013433C" w:rsidP="00A9243C">
            <w:pPr>
              <w:snapToGrid w:val="0"/>
              <w:spacing w:line="276" w:lineRule="auto"/>
              <w:rPr>
                <w:color w:val="000000" w:themeColor="text1"/>
              </w:rPr>
            </w:pPr>
            <w:r w:rsidRPr="00432A0A">
              <w:rPr>
                <w:color w:val="222222"/>
              </w:rPr>
              <w:t>Extreme</w:t>
            </w:r>
            <w:r>
              <w:rPr>
                <w:color w:val="222222"/>
              </w:rPr>
              <w:t xml:space="preserve"> </w:t>
            </w:r>
            <w:r w:rsidRPr="00432A0A">
              <w:rPr>
                <w:color w:val="222222"/>
              </w:rPr>
              <w:t>Condition</w:t>
            </w:r>
          </w:p>
        </w:tc>
        <w:tc>
          <w:tcPr>
            <w:tcW w:w="7105" w:type="dxa"/>
            <w:vAlign w:val="center"/>
            <w:hideMark/>
          </w:tcPr>
          <w:p w14:paraId="41FD28F4"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262874">
              <w:rPr>
                <w:color w:val="000000" w:themeColor="text1"/>
              </w:rPr>
              <w:t>Land Degradation</w:t>
            </w:r>
          </w:p>
        </w:tc>
      </w:tr>
      <w:tr w:rsidR="0013433C" w:rsidRPr="00262874" w14:paraId="5512210D" w14:textId="77777777" w:rsidTr="00A9243C">
        <w:tc>
          <w:tcPr>
            <w:cnfStyle w:val="001000000000" w:firstRow="0" w:lastRow="0" w:firstColumn="1" w:lastColumn="0" w:oddVBand="0" w:evenVBand="0" w:oddHBand="0" w:evenHBand="0" w:firstRowFirstColumn="0" w:firstRowLastColumn="0" w:lastRowFirstColumn="0" w:lastRowLastColumn="0"/>
            <w:tcW w:w="2245" w:type="dxa"/>
            <w:vAlign w:val="center"/>
            <w:hideMark/>
          </w:tcPr>
          <w:p w14:paraId="61EFB546" w14:textId="77777777" w:rsidR="0013433C" w:rsidRPr="00262874" w:rsidRDefault="0013433C" w:rsidP="00A9243C">
            <w:pPr>
              <w:snapToGrid w:val="0"/>
              <w:spacing w:line="276" w:lineRule="auto"/>
              <w:rPr>
                <w:color w:val="000000" w:themeColor="text1"/>
              </w:rPr>
            </w:pPr>
            <w:r w:rsidRPr="00262874">
              <w:rPr>
                <w:color w:val="000000" w:themeColor="text1"/>
              </w:rPr>
              <w:t>Target Feature</w:t>
            </w:r>
          </w:p>
        </w:tc>
        <w:tc>
          <w:tcPr>
            <w:tcW w:w="7105" w:type="dxa"/>
            <w:hideMark/>
          </w:tcPr>
          <w:p w14:paraId="440A2AA0" w14:textId="35DF66BF"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13433C">
              <w:rPr>
                <w:color w:val="222222"/>
              </w:rPr>
              <w:t>Input polygon layer (analysis units)</w:t>
            </w:r>
          </w:p>
        </w:tc>
      </w:tr>
      <w:tr w:rsidR="0013433C" w:rsidRPr="00262874" w14:paraId="3763FF6F" w14:textId="77777777" w:rsidTr="00A9243C">
        <w:tc>
          <w:tcPr>
            <w:cnfStyle w:val="001000000000" w:firstRow="0" w:lastRow="0" w:firstColumn="1" w:lastColumn="0" w:oddVBand="0" w:evenVBand="0" w:oddHBand="0" w:evenHBand="0" w:firstRowFirstColumn="0" w:firstRowLastColumn="0" w:lastRowFirstColumn="0" w:lastRowLastColumn="0"/>
            <w:tcW w:w="2245" w:type="dxa"/>
            <w:vAlign w:val="center"/>
            <w:hideMark/>
          </w:tcPr>
          <w:p w14:paraId="338AE343" w14:textId="77777777" w:rsidR="0013433C" w:rsidRPr="00262874" w:rsidRDefault="0013433C" w:rsidP="00A9243C">
            <w:pPr>
              <w:snapToGrid w:val="0"/>
              <w:spacing w:line="276" w:lineRule="auto"/>
              <w:rPr>
                <w:color w:val="000000" w:themeColor="text1"/>
              </w:rPr>
            </w:pPr>
            <w:r w:rsidRPr="00262874">
              <w:rPr>
                <w:color w:val="000000" w:themeColor="text1"/>
              </w:rPr>
              <w:t>Purpose</w:t>
            </w:r>
          </w:p>
        </w:tc>
        <w:tc>
          <w:tcPr>
            <w:tcW w:w="7105" w:type="dxa"/>
            <w:vAlign w:val="center"/>
            <w:hideMark/>
          </w:tcPr>
          <w:p w14:paraId="723D5E9F" w14:textId="3D0569E0"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13433C">
              <w:rPr>
                <w:color w:val="000000" w:themeColor="text1"/>
              </w:rPr>
              <w:t>Evaluate land degradation resilience using environmental and land condition metrics that influence soil stability, erosion potential, vegetation persistence, and long-term landscape function</w:t>
            </w:r>
          </w:p>
        </w:tc>
      </w:tr>
      <w:tr w:rsidR="0013433C" w:rsidRPr="00262874" w14:paraId="11C1F43B" w14:textId="77777777" w:rsidTr="00A9243C">
        <w:tc>
          <w:tcPr>
            <w:cnfStyle w:val="001000000000" w:firstRow="0" w:lastRow="0" w:firstColumn="1" w:lastColumn="0" w:oddVBand="0" w:evenVBand="0" w:oddHBand="0" w:evenHBand="0" w:firstRowFirstColumn="0" w:firstRowLastColumn="0" w:lastRowFirstColumn="0" w:lastRowLastColumn="0"/>
            <w:tcW w:w="2245" w:type="dxa"/>
            <w:vAlign w:val="center"/>
            <w:hideMark/>
          </w:tcPr>
          <w:p w14:paraId="124B20F7" w14:textId="77777777" w:rsidR="0013433C" w:rsidRPr="00262874" w:rsidRDefault="0013433C" w:rsidP="00A9243C">
            <w:pPr>
              <w:snapToGrid w:val="0"/>
              <w:spacing w:line="276" w:lineRule="auto"/>
              <w:rPr>
                <w:color w:val="000000" w:themeColor="text1"/>
              </w:rPr>
            </w:pPr>
            <w:r w:rsidRPr="00262874">
              <w:rPr>
                <w:color w:val="000000" w:themeColor="text1"/>
              </w:rPr>
              <w:t>Output</w:t>
            </w:r>
          </w:p>
        </w:tc>
        <w:tc>
          <w:tcPr>
            <w:tcW w:w="7105" w:type="dxa"/>
            <w:vAlign w:val="center"/>
            <w:hideMark/>
          </w:tcPr>
          <w:p w14:paraId="673C5CD3"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262874">
              <w:rPr>
                <w:color w:val="000000" w:themeColor="text1"/>
                <w:highlight w:val="lightGray"/>
              </w:rPr>
              <w:t>LDR_SC</w:t>
            </w:r>
            <w:r w:rsidRPr="00262874">
              <w:rPr>
                <w:color w:val="000000" w:themeColor="text1"/>
              </w:rPr>
              <w:t xml:space="preserve"> – Weighted Land Degradation Resilience Score</w:t>
            </w:r>
          </w:p>
        </w:tc>
      </w:tr>
      <w:tr w:rsidR="0013433C" w:rsidRPr="00262874" w14:paraId="19ECECA5" w14:textId="77777777" w:rsidTr="00A9243C">
        <w:tc>
          <w:tcPr>
            <w:cnfStyle w:val="001000000000" w:firstRow="0" w:lastRow="0" w:firstColumn="1" w:lastColumn="0" w:oddVBand="0" w:evenVBand="0" w:oddHBand="0" w:evenHBand="0" w:firstRowFirstColumn="0" w:firstRowLastColumn="0" w:lastRowFirstColumn="0" w:lastRowLastColumn="0"/>
            <w:tcW w:w="2245" w:type="dxa"/>
            <w:vAlign w:val="center"/>
            <w:hideMark/>
          </w:tcPr>
          <w:p w14:paraId="58C32C49" w14:textId="77777777" w:rsidR="0013433C" w:rsidRPr="00262874" w:rsidRDefault="0013433C" w:rsidP="00A9243C">
            <w:pPr>
              <w:snapToGrid w:val="0"/>
              <w:spacing w:line="276" w:lineRule="auto"/>
              <w:rPr>
                <w:color w:val="000000" w:themeColor="text1"/>
              </w:rPr>
            </w:pPr>
            <w:r w:rsidRPr="00262874">
              <w:rPr>
                <w:color w:val="000000" w:themeColor="text1"/>
              </w:rPr>
              <w:t>Scoring Method</w:t>
            </w:r>
          </w:p>
        </w:tc>
        <w:tc>
          <w:tcPr>
            <w:tcW w:w="7105" w:type="dxa"/>
            <w:hideMark/>
          </w:tcPr>
          <w:p w14:paraId="5286D6D8" w14:textId="691A4B14"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13433C">
              <w:rPr>
                <w:color w:val="222222"/>
              </w:rPr>
              <w:t>Weighted metric score × Drought Frequency Multiplier</w:t>
            </w:r>
          </w:p>
        </w:tc>
      </w:tr>
      <w:tr w:rsidR="0013433C" w:rsidRPr="00262874" w14:paraId="05E458FD" w14:textId="77777777" w:rsidTr="00A9243C">
        <w:tc>
          <w:tcPr>
            <w:cnfStyle w:val="001000000000" w:firstRow="0" w:lastRow="0" w:firstColumn="1" w:lastColumn="0" w:oddVBand="0" w:evenVBand="0" w:oddHBand="0" w:evenHBand="0" w:firstRowFirstColumn="0" w:firstRowLastColumn="0" w:lastRowFirstColumn="0" w:lastRowLastColumn="0"/>
            <w:tcW w:w="2245" w:type="dxa"/>
            <w:vAlign w:val="center"/>
            <w:hideMark/>
          </w:tcPr>
          <w:p w14:paraId="313F370E" w14:textId="77777777" w:rsidR="0013433C" w:rsidRPr="00262874" w:rsidRDefault="0013433C" w:rsidP="00A9243C">
            <w:pPr>
              <w:snapToGrid w:val="0"/>
              <w:spacing w:line="276" w:lineRule="auto"/>
              <w:rPr>
                <w:color w:val="000000" w:themeColor="text1"/>
              </w:rPr>
            </w:pPr>
            <w:r w:rsidRPr="00262874">
              <w:rPr>
                <w:color w:val="000000" w:themeColor="text1"/>
              </w:rPr>
              <w:t>Data Format</w:t>
            </w:r>
          </w:p>
        </w:tc>
        <w:tc>
          <w:tcPr>
            <w:tcW w:w="7105" w:type="dxa"/>
            <w:vAlign w:val="center"/>
            <w:hideMark/>
          </w:tcPr>
          <w:p w14:paraId="612FE801" w14:textId="59034350"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13433C">
              <w:rPr>
                <w:color w:val="000000" w:themeColor="text1"/>
              </w:rPr>
              <w:t>Feature class with appended metric fields and final score</w:t>
            </w:r>
          </w:p>
        </w:tc>
      </w:tr>
    </w:tbl>
    <w:p w14:paraId="2436A798" w14:textId="77777777" w:rsidR="0013433C" w:rsidRPr="00262874" w:rsidRDefault="0013433C" w:rsidP="0013433C">
      <w:pPr>
        <w:snapToGrid w:val="0"/>
        <w:spacing w:line="276" w:lineRule="auto"/>
        <w:rPr>
          <w:b/>
          <w:bCs/>
          <w:color w:val="000000" w:themeColor="text1"/>
        </w:rPr>
      </w:pPr>
      <w:r w:rsidRPr="00262874">
        <w:rPr>
          <w:b/>
          <w:bCs/>
          <w:color w:val="000000" w:themeColor="text1"/>
        </w:rPr>
        <w:br w:type="page"/>
      </w:r>
    </w:p>
    <w:p w14:paraId="5FC84935" w14:textId="77777777" w:rsidR="0013433C" w:rsidRPr="00262874" w:rsidRDefault="0013433C" w:rsidP="0013433C">
      <w:pPr>
        <w:pStyle w:val="Heading3"/>
        <w:snapToGrid w:val="0"/>
        <w:spacing w:before="0" w:after="0" w:line="276" w:lineRule="auto"/>
        <w:rPr>
          <w:rFonts w:cs="Times New Roman"/>
          <w:color w:val="000000" w:themeColor="text1"/>
          <w:sz w:val="24"/>
          <w:szCs w:val="24"/>
        </w:rPr>
      </w:pPr>
      <w:r w:rsidRPr="00262874">
        <w:rPr>
          <w:rStyle w:val="Strong"/>
          <w:rFonts w:cs="Times New Roman"/>
          <w:b w:val="0"/>
          <w:bCs w:val="0"/>
          <w:color w:val="000000" w:themeColor="text1"/>
          <w:sz w:val="24"/>
          <w:szCs w:val="24"/>
        </w:rPr>
        <w:lastRenderedPageBreak/>
        <w:t>Table 2. Land Degradation Target Metrics Overview</w:t>
      </w:r>
    </w:p>
    <w:tbl>
      <w:tblPr>
        <w:tblStyle w:val="GridTable1Light"/>
        <w:tblW w:w="9253" w:type="dxa"/>
        <w:tblLook w:val="04A0" w:firstRow="1" w:lastRow="0" w:firstColumn="1" w:lastColumn="0" w:noHBand="0" w:noVBand="1"/>
      </w:tblPr>
      <w:tblGrid>
        <w:gridCol w:w="1496"/>
        <w:gridCol w:w="1434"/>
        <w:gridCol w:w="4374"/>
        <w:gridCol w:w="1949"/>
      </w:tblGrid>
      <w:tr w:rsidR="0013433C" w:rsidRPr="00262874" w14:paraId="63A97472" w14:textId="77777777" w:rsidTr="00A92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vAlign w:val="center"/>
          </w:tcPr>
          <w:p w14:paraId="21AD720A" w14:textId="77777777" w:rsidR="0013433C" w:rsidRPr="00262874" w:rsidRDefault="0013433C" w:rsidP="00A9243C">
            <w:pPr>
              <w:snapToGrid w:val="0"/>
              <w:spacing w:line="276" w:lineRule="auto"/>
              <w:jc w:val="center"/>
              <w:rPr>
                <w:rStyle w:val="Strong"/>
                <w:b/>
                <w:bCs/>
                <w:color w:val="000000" w:themeColor="text1"/>
              </w:rPr>
            </w:pPr>
            <w:r w:rsidRPr="00262874">
              <w:rPr>
                <w:rStyle w:val="Strong"/>
                <w:b/>
                <w:bCs/>
                <w:color w:val="000000" w:themeColor="text1"/>
              </w:rPr>
              <w:t>Extreme Condition</w:t>
            </w:r>
          </w:p>
        </w:tc>
        <w:tc>
          <w:tcPr>
            <w:tcW w:w="1454" w:type="dxa"/>
            <w:vAlign w:val="center"/>
            <w:hideMark/>
          </w:tcPr>
          <w:p w14:paraId="15FC9FCF" w14:textId="77777777" w:rsidR="0013433C" w:rsidRPr="00262874"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262874">
              <w:rPr>
                <w:rStyle w:val="Strong"/>
                <w:b/>
                <w:bCs/>
                <w:color w:val="000000" w:themeColor="text1"/>
              </w:rPr>
              <w:t>Target</w:t>
            </w:r>
          </w:p>
        </w:tc>
        <w:tc>
          <w:tcPr>
            <w:tcW w:w="4740" w:type="dxa"/>
            <w:vAlign w:val="center"/>
            <w:hideMark/>
          </w:tcPr>
          <w:p w14:paraId="178B8831" w14:textId="77777777" w:rsidR="0013433C" w:rsidRPr="00262874"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262874">
              <w:rPr>
                <w:rStyle w:val="Strong"/>
                <w:b/>
                <w:bCs/>
                <w:color w:val="000000" w:themeColor="text1"/>
              </w:rPr>
              <w:t>Justification</w:t>
            </w:r>
          </w:p>
        </w:tc>
        <w:tc>
          <w:tcPr>
            <w:tcW w:w="1563" w:type="dxa"/>
            <w:vAlign w:val="center"/>
            <w:hideMark/>
          </w:tcPr>
          <w:p w14:paraId="5EF477EC" w14:textId="77777777" w:rsidR="0013433C" w:rsidRPr="00262874"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262874">
              <w:rPr>
                <w:rStyle w:val="Strong"/>
                <w:b/>
                <w:bCs/>
                <w:color w:val="000000" w:themeColor="text1"/>
              </w:rPr>
              <w:t>Metric</w:t>
            </w:r>
          </w:p>
        </w:tc>
      </w:tr>
      <w:tr w:rsidR="0013433C" w:rsidRPr="00262874" w14:paraId="32D2578A" w14:textId="77777777" w:rsidTr="00A9243C">
        <w:tc>
          <w:tcPr>
            <w:cnfStyle w:val="001000000000" w:firstRow="0" w:lastRow="0" w:firstColumn="1" w:lastColumn="0" w:oddVBand="0" w:evenVBand="0" w:oddHBand="0" w:evenHBand="0" w:firstRowFirstColumn="0" w:firstRowLastColumn="0" w:lastRowFirstColumn="0" w:lastRowLastColumn="0"/>
            <w:tcW w:w="1496" w:type="dxa"/>
            <w:vMerge w:val="restart"/>
            <w:vAlign w:val="center"/>
          </w:tcPr>
          <w:p w14:paraId="76E51FD7" w14:textId="77777777" w:rsidR="0013433C" w:rsidRPr="00262874" w:rsidRDefault="0013433C" w:rsidP="00A9243C">
            <w:pPr>
              <w:snapToGrid w:val="0"/>
              <w:spacing w:line="276" w:lineRule="auto"/>
              <w:jc w:val="center"/>
              <w:rPr>
                <w:rStyle w:val="Strong"/>
                <w:b/>
                <w:bCs/>
                <w:color w:val="000000" w:themeColor="text1"/>
              </w:rPr>
            </w:pPr>
            <w:r w:rsidRPr="00262874">
              <w:rPr>
                <w:rStyle w:val="Strong"/>
                <w:b/>
                <w:bCs/>
                <w:color w:val="000000" w:themeColor="text1"/>
              </w:rPr>
              <w:t>Land Degradation</w:t>
            </w:r>
          </w:p>
        </w:tc>
        <w:tc>
          <w:tcPr>
            <w:tcW w:w="1454" w:type="dxa"/>
            <w:vAlign w:val="center"/>
            <w:hideMark/>
          </w:tcPr>
          <w:p w14:paraId="4F03608F" w14:textId="77777777"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262874">
              <w:rPr>
                <w:rStyle w:val="Strong"/>
                <w:b w:val="0"/>
                <w:bCs w:val="0"/>
              </w:rPr>
              <w:t>Aridity</w:t>
            </w:r>
          </w:p>
        </w:tc>
        <w:tc>
          <w:tcPr>
            <w:tcW w:w="4740" w:type="dxa"/>
            <w:vAlign w:val="center"/>
            <w:hideMark/>
          </w:tcPr>
          <w:p w14:paraId="4F9C25B1" w14:textId="1EA3D349"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13433C">
              <w:t>Aridity reflects the long-term balance between precipitation and evapotranspiration. Areas with higher aridity experience persistent moisture deficits that reduce vegetation productivity, limit soil moisture availability, and increase susceptibility to erosion and degradation.</w:t>
            </w:r>
          </w:p>
        </w:tc>
        <w:tc>
          <w:tcPr>
            <w:tcW w:w="1563" w:type="dxa"/>
            <w:vAlign w:val="center"/>
            <w:hideMark/>
          </w:tcPr>
          <w:p w14:paraId="345EC5AD" w14:textId="4A0F7995"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Mean Aridity Index (average /</w:t>
            </w:r>
            <w:r>
              <w:t>analysis unit</w:t>
            </w:r>
            <w:r w:rsidRPr="00262874">
              <w:t>)</w:t>
            </w:r>
          </w:p>
        </w:tc>
      </w:tr>
      <w:tr w:rsidR="0013433C" w:rsidRPr="00262874" w14:paraId="1B4FDD22" w14:textId="77777777" w:rsidTr="00A9243C">
        <w:tc>
          <w:tcPr>
            <w:cnfStyle w:val="001000000000" w:firstRow="0" w:lastRow="0" w:firstColumn="1" w:lastColumn="0" w:oddVBand="0" w:evenVBand="0" w:oddHBand="0" w:evenHBand="0" w:firstRowFirstColumn="0" w:firstRowLastColumn="0" w:lastRowFirstColumn="0" w:lastRowLastColumn="0"/>
            <w:tcW w:w="1496" w:type="dxa"/>
            <w:vMerge/>
          </w:tcPr>
          <w:p w14:paraId="4A750CDE" w14:textId="77777777" w:rsidR="0013433C" w:rsidRPr="00262874" w:rsidRDefault="0013433C" w:rsidP="00A9243C">
            <w:pPr>
              <w:snapToGrid w:val="0"/>
              <w:spacing w:line="276" w:lineRule="auto"/>
              <w:jc w:val="center"/>
              <w:rPr>
                <w:rStyle w:val="Strong"/>
                <w:color w:val="000000" w:themeColor="text1"/>
              </w:rPr>
            </w:pPr>
          </w:p>
        </w:tc>
        <w:tc>
          <w:tcPr>
            <w:tcW w:w="1454" w:type="dxa"/>
            <w:vAlign w:val="center"/>
            <w:hideMark/>
          </w:tcPr>
          <w:p w14:paraId="077B8249" w14:textId="6E0CCE39"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t>Vegetation Stability</w:t>
            </w:r>
          </w:p>
        </w:tc>
        <w:tc>
          <w:tcPr>
            <w:tcW w:w="4740" w:type="dxa"/>
            <w:vAlign w:val="center"/>
            <w:hideMark/>
          </w:tcPr>
          <w:p w14:paraId="2841D1A2" w14:textId="3825CE2C"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13433C">
              <w:t>Stable perennial vegetation cover protects soils from erosion, supports infiltration, and maintains long-term ecological stability. Loss or fragmentation of vegetation increases exposure of soils to degradation processes.</w:t>
            </w:r>
          </w:p>
        </w:tc>
        <w:tc>
          <w:tcPr>
            <w:tcW w:w="1563" w:type="dxa"/>
            <w:vAlign w:val="center"/>
            <w:hideMark/>
          </w:tcPr>
          <w:p w14:paraId="001406A7" w14:textId="494ADA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Mean Vegetation Stability Class (average/</w:t>
            </w:r>
            <w:r>
              <w:t>analysis unit</w:t>
            </w:r>
            <w:r w:rsidRPr="00262874">
              <w:t>)</w:t>
            </w:r>
          </w:p>
        </w:tc>
      </w:tr>
      <w:tr w:rsidR="0013433C" w:rsidRPr="00262874" w14:paraId="487FA511" w14:textId="77777777" w:rsidTr="00A9243C">
        <w:tc>
          <w:tcPr>
            <w:cnfStyle w:val="001000000000" w:firstRow="0" w:lastRow="0" w:firstColumn="1" w:lastColumn="0" w:oddVBand="0" w:evenVBand="0" w:oddHBand="0" w:evenHBand="0" w:firstRowFirstColumn="0" w:firstRowLastColumn="0" w:lastRowFirstColumn="0" w:lastRowLastColumn="0"/>
            <w:tcW w:w="1496" w:type="dxa"/>
            <w:vMerge/>
          </w:tcPr>
          <w:p w14:paraId="61E31820" w14:textId="77777777" w:rsidR="0013433C" w:rsidRPr="00262874" w:rsidRDefault="0013433C" w:rsidP="00A9243C">
            <w:pPr>
              <w:snapToGrid w:val="0"/>
              <w:spacing w:line="276" w:lineRule="auto"/>
              <w:jc w:val="center"/>
              <w:rPr>
                <w:rStyle w:val="Strong"/>
                <w:color w:val="000000" w:themeColor="text1"/>
              </w:rPr>
            </w:pPr>
          </w:p>
        </w:tc>
        <w:tc>
          <w:tcPr>
            <w:tcW w:w="1454" w:type="dxa"/>
            <w:vAlign w:val="center"/>
            <w:hideMark/>
          </w:tcPr>
          <w:p w14:paraId="602162A2" w14:textId="4ED70E80"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13433C">
              <w:rPr>
                <w:rStyle w:val="Strong"/>
                <w:b w:val="0"/>
                <w:bCs w:val="0"/>
              </w:rPr>
              <w:t>Land Use / Land Cover Change</w:t>
            </w:r>
          </w:p>
        </w:tc>
        <w:tc>
          <w:tcPr>
            <w:tcW w:w="4740" w:type="dxa"/>
            <w:vAlign w:val="center"/>
            <w:hideMark/>
          </w:tcPr>
          <w:p w14:paraId="7BD1C6FA" w14:textId="3E1A1E71"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13433C">
              <w:t>Land cover transitions such as deforestation, cultivation, or development can reduce vegetation cover, compact soils, increase runoff, and accelerate degradation processes.</w:t>
            </w:r>
          </w:p>
        </w:tc>
        <w:tc>
          <w:tcPr>
            <w:tcW w:w="1563" w:type="dxa"/>
            <w:vAlign w:val="center"/>
            <w:hideMark/>
          </w:tcPr>
          <w:p w14:paraId="39CB54C4" w14:textId="066B2250"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Dominant Land Cover Conversion (majority/</w:t>
            </w:r>
            <w:r>
              <w:t>analysis unit</w:t>
            </w:r>
            <w:r w:rsidRPr="00262874">
              <w:t>)</w:t>
            </w:r>
          </w:p>
        </w:tc>
      </w:tr>
      <w:tr w:rsidR="0013433C" w:rsidRPr="00262874" w14:paraId="13186A21" w14:textId="77777777" w:rsidTr="00A9243C">
        <w:tc>
          <w:tcPr>
            <w:cnfStyle w:val="001000000000" w:firstRow="0" w:lastRow="0" w:firstColumn="1" w:lastColumn="0" w:oddVBand="0" w:evenVBand="0" w:oddHBand="0" w:evenHBand="0" w:firstRowFirstColumn="0" w:firstRowLastColumn="0" w:lastRowFirstColumn="0" w:lastRowLastColumn="0"/>
            <w:tcW w:w="1496" w:type="dxa"/>
            <w:vMerge/>
          </w:tcPr>
          <w:p w14:paraId="63EC4A0D" w14:textId="77777777" w:rsidR="0013433C" w:rsidRPr="00262874" w:rsidRDefault="0013433C" w:rsidP="00A9243C">
            <w:pPr>
              <w:snapToGrid w:val="0"/>
              <w:spacing w:line="276" w:lineRule="auto"/>
              <w:jc w:val="center"/>
              <w:rPr>
                <w:rStyle w:val="Strong"/>
                <w:color w:val="000000" w:themeColor="text1"/>
              </w:rPr>
            </w:pPr>
          </w:p>
        </w:tc>
        <w:tc>
          <w:tcPr>
            <w:tcW w:w="1454" w:type="dxa"/>
            <w:vAlign w:val="center"/>
            <w:hideMark/>
          </w:tcPr>
          <w:p w14:paraId="7AE1BC7F" w14:textId="77777777"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262874">
              <w:rPr>
                <w:rStyle w:val="Strong"/>
                <w:b w:val="0"/>
                <w:bCs w:val="0"/>
              </w:rPr>
              <w:t>Soil Erodibility</w:t>
            </w:r>
          </w:p>
        </w:tc>
        <w:tc>
          <w:tcPr>
            <w:tcW w:w="4740" w:type="dxa"/>
            <w:vAlign w:val="center"/>
            <w:hideMark/>
          </w:tcPr>
          <w:p w14:paraId="410943EE" w14:textId="6CA06131"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13433C">
              <w:t>Soil erodibility represents the inherent susceptibility of soils to erosion from water, wind, and disturbance. Highly erodible soils are more vulnerable to long-term degradation, particularly where vegetation cover is limited.</w:t>
            </w:r>
          </w:p>
        </w:tc>
        <w:tc>
          <w:tcPr>
            <w:tcW w:w="1563" w:type="dxa"/>
            <w:vAlign w:val="center"/>
            <w:hideMark/>
          </w:tcPr>
          <w:p w14:paraId="1B7FDB9A" w14:textId="6F31F4F0"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Mean Soil Erodibility Factor (average K value/</w:t>
            </w:r>
            <w:r>
              <w:t xml:space="preserve"> </w:t>
            </w:r>
            <w:r w:rsidRPr="0013433C">
              <w:t>analysis unit</w:t>
            </w:r>
            <w:r w:rsidRPr="00262874">
              <w:t>)</w:t>
            </w:r>
          </w:p>
        </w:tc>
      </w:tr>
      <w:tr w:rsidR="0013433C" w:rsidRPr="00262874" w14:paraId="37D8A17E" w14:textId="77777777" w:rsidTr="00A9243C">
        <w:tc>
          <w:tcPr>
            <w:cnfStyle w:val="001000000000" w:firstRow="0" w:lastRow="0" w:firstColumn="1" w:lastColumn="0" w:oddVBand="0" w:evenVBand="0" w:oddHBand="0" w:evenHBand="0" w:firstRowFirstColumn="0" w:firstRowLastColumn="0" w:lastRowFirstColumn="0" w:lastRowLastColumn="0"/>
            <w:tcW w:w="1496" w:type="dxa"/>
            <w:vMerge/>
          </w:tcPr>
          <w:p w14:paraId="2AAC3CE5" w14:textId="77777777" w:rsidR="0013433C" w:rsidRPr="00262874" w:rsidRDefault="0013433C" w:rsidP="00A9243C">
            <w:pPr>
              <w:snapToGrid w:val="0"/>
              <w:spacing w:line="276" w:lineRule="auto"/>
              <w:jc w:val="center"/>
              <w:rPr>
                <w:rStyle w:val="Strong"/>
                <w:color w:val="000000" w:themeColor="text1"/>
              </w:rPr>
            </w:pPr>
          </w:p>
        </w:tc>
        <w:tc>
          <w:tcPr>
            <w:tcW w:w="1454" w:type="dxa"/>
            <w:vAlign w:val="center"/>
          </w:tcPr>
          <w:p w14:paraId="2CA8ECEB" w14:textId="77777777"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Style w:val="Strong"/>
                <w:b w:val="0"/>
                <w:bCs w:val="0"/>
              </w:rPr>
            </w:pPr>
            <w:r w:rsidRPr="00262874">
              <w:rPr>
                <w:rStyle w:val="Strong"/>
                <w:b w:val="0"/>
                <w:bCs w:val="0"/>
              </w:rPr>
              <w:t>Slope</w:t>
            </w:r>
          </w:p>
        </w:tc>
        <w:tc>
          <w:tcPr>
            <w:tcW w:w="4740" w:type="dxa"/>
            <w:vAlign w:val="center"/>
          </w:tcPr>
          <w:p w14:paraId="6795B109" w14:textId="74EB8633"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13433C">
              <w:t>Slope influences runoff velocity, erosion potential, and soil retention. Steeper terrain generally increases susceptibility to soil loss and long-term landscape instability.</w:t>
            </w:r>
          </w:p>
        </w:tc>
        <w:tc>
          <w:tcPr>
            <w:tcW w:w="1563" w:type="dxa"/>
            <w:vAlign w:val="center"/>
          </w:tcPr>
          <w:p w14:paraId="74B592EA"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 xml:space="preserve">Mean Slope </w:t>
            </w:r>
          </w:p>
          <w:p w14:paraId="74D20361" w14:textId="48ACEECA"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(average % rise/</w:t>
            </w:r>
            <w:r>
              <w:t xml:space="preserve"> </w:t>
            </w:r>
            <w:r w:rsidRPr="0013433C">
              <w:t>analysis unit</w:t>
            </w:r>
            <w:r w:rsidRPr="00262874">
              <w:t>)</w:t>
            </w:r>
          </w:p>
        </w:tc>
      </w:tr>
      <w:tr w:rsidR="0013433C" w:rsidRPr="00262874" w14:paraId="60C1F9AD" w14:textId="77777777" w:rsidTr="00A9243C">
        <w:tc>
          <w:tcPr>
            <w:cnfStyle w:val="001000000000" w:firstRow="0" w:lastRow="0" w:firstColumn="1" w:lastColumn="0" w:oddVBand="0" w:evenVBand="0" w:oddHBand="0" w:evenHBand="0" w:firstRowFirstColumn="0" w:firstRowLastColumn="0" w:lastRowFirstColumn="0" w:lastRowLastColumn="0"/>
            <w:tcW w:w="1496" w:type="dxa"/>
            <w:vMerge/>
          </w:tcPr>
          <w:p w14:paraId="0CB81EFE" w14:textId="77777777" w:rsidR="0013433C" w:rsidRPr="00262874" w:rsidRDefault="0013433C" w:rsidP="00A9243C">
            <w:pPr>
              <w:snapToGrid w:val="0"/>
              <w:spacing w:line="276" w:lineRule="auto"/>
              <w:jc w:val="center"/>
              <w:rPr>
                <w:rStyle w:val="Strong"/>
                <w:color w:val="000000" w:themeColor="text1"/>
              </w:rPr>
            </w:pPr>
          </w:p>
        </w:tc>
        <w:tc>
          <w:tcPr>
            <w:tcW w:w="1454" w:type="dxa"/>
            <w:vAlign w:val="center"/>
            <w:hideMark/>
          </w:tcPr>
          <w:p w14:paraId="0E899CF1" w14:textId="77777777"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262874">
              <w:rPr>
                <w:rStyle w:val="Strong"/>
                <w:b w:val="0"/>
                <w:bCs w:val="0"/>
              </w:rPr>
              <w:t>Impervious Surface</w:t>
            </w:r>
          </w:p>
        </w:tc>
        <w:tc>
          <w:tcPr>
            <w:tcW w:w="4740" w:type="dxa"/>
            <w:vAlign w:val="center"/>
            <w:hideMark/>
          </w:tcPr>
          <w:p w14:paraId="50567289" w14:textId="293D05A0"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13433C">
              <w:t>Impervious surfaces reduce infiltration, increase runoff, compact soils, and fragment natural land cover, contributing to long-term degradation and reduced ecological function.</w:t>
            </w:r>
          </w:p>
        </w:tc>
        <w:tc>
          <w:tcPr>
            <w:tcW w:w="1563" w:type="dxa"/>
            <w:vAlign w:val="center"/>
            <w:hideMark/>
          </w:tcPr>
          <w:p w14:paraId="1F74D953" w14:textId="2A6BB576"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Mean Impervious Surface (average %/</w:t>
            </w:r>
            <w:r>
              <w:t>analysis unit</w:t>
            </w:r>
            <w:r w:rsidRPr="00262874">
              <w:t>)</w:t>
            </w:r>
          </w:p>
        </w:tc>
      </w:tr>
      <w:tr w:rsidR="0013433C" w:rsidRPr="00262874" w14:paraId="378B06D2" w14:textId="77777777" w:rsidTr="00A9243C">
        <w:tc>
          <w:tcPr>
            <w:cnfStyle w:val="001000000000" w:firstRow="0" w:lastRow="0" w:firstColumn="1" w:lastColumn="0" w:oddVBand="0" w:evenVBand="0" w:oddHBand="0" w:evenHBand="0" w:firstRowFirstColumn="0" w:firstRowLastColumn="0" w:lastRowFirstColumn="0" w:lastRowLastColumn="0"/>
            <w:tcW w:w="1496" w:type="dxa"/>
            <w:vMerge/>
          </w:tcPr>
          <w:p w14:paraId="0C94485A" w14:textId="77777777" w:rsidR="0013433C" w:rsidRPr="00262874" w:rsidRDefault="0013433C" w:rsidP="00A9243C">
            <w:pPr>
              <w:snapToGrid w:val="0"/>
              <w:spacing w:line="276" w:lineRule="auto"/>
              <w:jc w:val="center"/>
              <w:rPr>
                <w:rStyle w:val="Strong"/>
                <w:color w:val="000000" w:themeColor="text1"/>
              </w:rPr>
            </w:pPr>
          </w:p>
        </w:tc>
        <w:tc>
          <w:tcPr>
            <w:tcW w:w="1454" w:type="dxa"/>
            <w:vAlign w:val="center"/>
            <w:hideMark/>
          </w:tcPr>
          <w:p w14:paraId="2FA86AC1" w14:textId="77777777"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262874">
              <w:rPr>
                <w:rStyle w:val="Strong"/>
                <w:b w:val="0"/>
                <w:bCs w:val="0"/>
                <w:color w:val="000000" w:themeColor="text1"/>
              </w:rPr>
              <w:t>Drought Frequency</w:t>
            </w:r>
          </w:p>
        </w:tc>
        <w:tc>
          <w:tcPr>
            <w:tcW w:w="4740" w:type="dxa"/>
            <w:vAlign w:val="center"/>
            <w:hideMark/>
          </w:tcPr>
          <w:p w14:paraId="6B144195" w14:textId="1250BEA1"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13433C">
              <w:rPr>
                <w:color w:val="000000" w:themeColor="text1"/>
              </w:rPr>
              <w:t xml:space="preserve">Repeated drought conditions reduce vegetation recovery, expose bare soils, and intensify erosion and degradation </w:t>
            </w:r>
            <w:r w:rsidRPr="0013433C">
              <w:rPr>
                <w:color w:val="000000" w:themeColor="text1"/>
              </w:rPr>
              <w:lastRenderedPageBreak/>
              <w:t>processes over time. This metric provides broader regional context for long-term degradation stress.</w:t>
            </w:r>
          </w:p>
        </w:tc>
        <w:tc>
          <w:tcPr>
            <w:tcW w:w="1563" w:type="dxa"/>
            <w:vAlign w:val="center"/>
            <w:hideMark/>
          </w:tcPr>
          <w:p w14:paraId="0324D84F" w14:textId="51603ECA"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262874">
              <w:rPr>
                <w:color w:val="000000" w:themeColor="text1"/>
              </w:rPr>
              <w:lastRenderedPageBreak/>
              <w:t xml:space="preserve">Drought Frequency </w:t>
            </w:r>
            <w:r w:rsidRPr="00262874">
              <w:rPr>
                <w:color w:val="000000" w:themeColor="text1"/>
              </w:rPr>
              <w:lastRenderedPageBreak/>
              <w:t>(</w:t>
            </w:r>
            <w:r>
              <w:rPr>
                <w:color w:val="000000" w:themeColor="text1"/>
              </w:rPr>
              <w:t>regional</w:t>
            </w:r>
            <w:r w:rsidRPr="00262874">
              <w:rPr>
                <w:color w:val="000000" w:themeColor="text1"/>
              </w:rPr>
              <w:t xml:space="preserve"> average)</w:t>
            </w:r>
          </w:p>
        </w:tc>
      </w:tr>
    </w:tbl>
    <w:p w14:paraId="6B918200" w14:textId="77777777" w:rsidR="0013433C" w:rsidRPr="00262874" w:rsidRDefault="0013433C" w:rsidP="0013433C">
      <w:pPr>
        <w:spacing w:line="276" w:lineRule="auto"/>
        <w:rPr>
          <w:rStyle w:val="Strong"/>
          <w:b w:val="0"/>
          <w:bCs w:val="0"/>
          <w:color w:val="000000" w:themeColor="text1"/>
        </w:rPr>
      </w:pPr>
    </w:p>
    <w:p w14:paraId="455367C4" w14:textId="77777777" w:rsidR="007C2E7A" w:rsidRDefault="007C2E7A" w:rsidP="0013433C">
      <w:pPr>
        <w:spacing w:line="276" w:lineRule="auto"/>
        <w:rPr>
          <w:rStyle w:val="Strong"/>
          <w:b w:val="0"/>
          <w:bCs w:val="0"/>
          <w:color w:val="000000" w:themeColor="text1"/>
        </w:rPr>
      </w:pPr>
    </w:p>
    <w:p w14:paraId="4835376E" w14:textId="34553EB5" w:rsidR="0013433C" w:rsidRPr="00262874" w:rsidRDefault="0013433C" w:rsidP="0013433C">
      <w:pPr>
        <w:spacing w:line="276" w:lineRule="auto"/>
        <w:rPr>
          <w:rFonts w:eastAsiaTheme="majorEastAsia"/>
          <w:color w:val="000000" w:themeColor="text1"/>
        </w:rPr>
      </w:pPr>
      <w:r w:rsidRPr="00262874">
        <w:rPr>
          <w:rStyle w:val="Strong"/>
          <w:b w:val="0"/>
          <w:bCs w:val="0"/>
          <w:color w:val="000000" w:themeColor="text1"/>
        </w:rPr>
        <w:t>Table 3. Land Degradation Data Overview</w:t>
      </w:r>
    </w:p>
    <w:tbl>
      <w:tblPr>
        <w:tblStyle w:val="GridTable1Light"/>
        <w:tblW w:w="0" w:type="auto"/>
        <w:tblLook w:val="04A0" w:firstRow="1" w:lastRow="0" w:firstColumn="1" w:lastColumn="0" w:noHBand="0" w:noVBand="1"/>
      </w:tblPr>
      <w:tblGrid>
        <w:gridCol w:w="1987"/>
        <w:gridCol w:w="4689"/>
        <w:gridCol w:w="2674"/>
      </w:tblGrid>
      <w:tr w:rsidR="0013433C" w:rsidRPr="00262874" w14:paraId="500D3EE7" w14:textId="77777777" w:rsidTr="00A9243C">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C9C537F" w14:textId="77777777" w:rsidR="0013433C" w:rsidRPr="00262874" w:rsidRDefault="0013433C" w:rsidP="00A9243C">
            <w:pPr>
              <w:snapToGrid w:val="0"/>
              <w:spacing w:line="276" w:lineRule="auto"/>
              <w:jc w:val="center"/>
              <w:rPr>
                <w:b w:val="0"/>
                <w:bCs w:val="0"/>
                <w:color w:val="000000" w:themeColor="text1"/>
              </w:rPr>
            </w:pPr>
            <w:r w:rsidRPr="00262874">
              <w:rPr>
                <w:rStyle w:val="Strong"/>
                <w:b/>
                <w:bCs/>
                <w:color w:val="000000" w:themeColor="text1"/>
              </w:rPr>
              <w:t>Data</w:t>
            </w:r>
          </w:p>
        </w:tc>
        <w:tc>
          <w:tcPr>
            <w:tcW w:w="0" w:type="auto"/>
            <w:vAlign w:val="center"/>
            <w:hideMark/>
          </w:tcPr>
          <w:p w14:paraId="543C157D" w14:textId="77777777" w:rsidR="0013433C" w:rsidRPr="00262874"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262874">
              <w:rPr>
                <w:rStyle w:val="Strong"/>
                <w:b/>
                <w:bCs/>
                <w:color w:val="000000" w:themeColor="text1"/>
              </w:rPr>
              <w:t>Details</w:t>
            </w:r>
          </w:p>
        </w:tc>
        <w:tc>
          <w:tcPr>
            <w:tcW w:w="0" w:type="auto"/>
            <w:vAlign w:val="center"/>
            <w:hideMark/>
          </w:tcPr>
          <w:p w14:paraId="20113AE6" w14:textId="77777777" w:rsidR="0013433C" w:rsidRPr="00262874"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262874">
              <w:rPr>
                <w:rStyle w:val="Strong"/>
                <w:b/>
                <w:bCs/>
                <w:color w:val="000000" w:themeColor="text1"/>
              </w:rPr>
              <w:t>Source</w:t>
            </w:r>
          </w:p>
        </w:tc>
      </w:tr>
      <w:tr w:rsidR="0013433C" w:rsidRPr="00262874" w14:paraId="59666287" w14:textId="77777777" w:rsidTr="00A9243C">
        <w:trPr>
          <w:trHeight w:val="13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330A59" w14:textId="75DA9889" w:rsidR="0013433C" w:rsidRPr="00262874" w:rsidRDefault="00766B7F" w:rsidP="00A9243C">
            <w:pPr>
              <w:snapToGrid w:val="0"/>
              <w:spacing w:line="276" w:lineRule="auto"/>
              <w:rPr>
                <w:b w:val="0"/>
                <w:bCs w:val="0"/>
                <w:color w:val="000000" w:themeColor="text1"/>
              </w:rPr>
            </w:pPr>
            <w:r w:rsidRPr="00766B7F">
              <w:rPr>
                <w:rStyle w:val="Strong"/>
                <w:b/>
                <w:bCs/>
                <w:color w:val="000000" w:themeColor="text1"/>
              </w:rPr>
              <w:t>Aridity / Moisture Deficit</w:t>
            </w:r>
          </w:p>
        </w:tc>
        <w:tc>
          <w:tcPr>
            <w:tcW w:w="0" w:type="auto"/>
            <w:vAlign w:val="center"/>
            <w:hideMark/>
          </w:tcPr>
          <w:p w14:paraId="6C20B76B" w14:textId="0F361361" w:rsidR="0013433C" w:rsidRPr="00262874" w:rsidRDefault="00766B7F"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766B7F">
              <w:rPr>
                <w:color w:val="000000" w:themeColor="text1"/>
              </w:rPr>
              <w:t xml:space="preserve">Spatial datasets representing long-term moisture availability or dryness conditions, derived from the relationship between precipitation and potential evapotranspiration. Used to assess persistent moisture stress </w:t>
            </w:r>
            <w:r>
              <w:rPr>
                <w:color w:val="000000" w:themeColor="text1"/>
              </w:rPr>
              <w:t>&amp;</w:t>
            </w:r>
            <w:r w:rsidRPr="00766B7F">
              <w:rPr>
                <w:color w:val="000000" w:themeColor="text1"/>
              </w:rPr>
              <w:t xml:space="preserve"> susceptibility to </w:t>
            </w:r>
            <w:r>
              <w:rPr>
                <w:color w:val="000000" w:themeColor="text1"/>
              </w:rPr>
              <w:t>degradation.</w:t>
            </w:r>
          </w:p>
        </w:tc>
        <w:tc>
          <w:tcPr>
            <w:tcW w:w="0" w:type="auto"/>
            <w:vAlign w:val="center"/>
            <w:hideMark/>
          </w:tcPr>
          <w:p w14:paraId="3E2981D3" w14:textId="505D6EEC" w:rsidR="0013433C" w:rsidRPr="00262874" w:rsidRDefault="00766B7F"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766B7F">
              <w:rPr>
                <w:color w:val="000000" w:themeColor="text1"/>
              </w:rPr>
              <w:t xml:space="preserve">CGIAR Aridity Index, </w:t>
            </w:r>
            <w:proofErr w:type="spellStart"/>
            <w:r w:rsidRPr="00766B7F">
              <w:rPr>
                <w:color w:val="000000" w:themeColor="text1"/>
              </w:rPr>
              <w:t>TerraClimate</w:t>
            </w:r>
            <w:proofErr w:type="spellEnd"/>
            <w:r w:rsidRPr="00766B7F">
              <w:rPr>
                <w:color w:val="000000" w:themeColor="text1"/>
              </w:rPr>
              <w:t>, global aridity datasets</w:t>
            </w:r>
          </w:p>
        </w:tc>
      </w:tr>
      <w:tr w:rsidR="0013433C" w:rsidRPr="00262874" w14:paraId="09582EC6" w14:textId="77777777" w:rsidTr="00A9243C">
        <w:trPr>
          <w:trHeight w:val="13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DEBDF1" w14:textId="3A97DD18" w:rsidR="0013433C" w:rsidRPr="00262874" w:rsidRDefault="00766B7F" w:rsidP="00A9243C">
            <w:pPr>
              <w:snapToGrid w:val="0"/>
              <w:spacing w:line="276" w:lineRule="auto"/>
              <w:rPr>
                <w:color w:val="000000" w:themeColor="text1"/>
              </w:rPr>
            </w:pPr>
            <w:r w:rsidRPr="00766B7F">
              <w:rPr>
                <w:color w:val="222222"/>
              </w:rPr>
              <w:t>Vegetation Type / Stability</w:t>
            </w:r>
          </w:p>
        </w:tc>
        <w:tc>
          <w:tcPr>
            <w:tcW w:w="0" w:type="auto"/>
            <w:vAlign w:val="center"/>
            <w:hideMark/>
          </w:tcPr>
          <w:p w14:paraId="4729ABC7" w14:textId="07A0642F" w:rsidR="0013433C" w:rsidRPr="00262874" w:rsidRDefault="00766B7F"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766B7F">
              <w:rPr>
                <w:color w:val="000000" w:themeColor="text1"/>
              </w:rPr>
              <w:t>Spatial classification of vegetation type, cover, or structural stability used to evaluate soil protection, ecological integrity, and resistance to erosion and degradation.</w:t>
            </w:r>
          </w:p>
        </w:tc>
        <w:tc>
          <w:tcPr>
            <w:tcW w:w="0" w:type="auto"/>
            <w:vAlign w:val="center"/>
            <w:hideMark/>
          </w:tcPr>
          <w:p w14:paraId="24AFDA58" w14:textId="3F38207B" w:rsidR="0013433C" w:rsidRPr="00262874" w:rsidRDefault="00766B7F"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766B7F">
              <w:t>LANDFIRE EVT, NLCD, Copernicus Land Cover, MODIS Vegetation Products</w:t>
            </w:r>
          </w:p>
        </w:tc>
      </w:tr>
      <w:tr w:rsidR="0013433C" w:rsidRPr="00262874" w14:paraId="097B097E" w14:textId="77777777" w:rsidTr="00A9243C">
        <w:trPr>
          <w:trHeight w:val="13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7071C60" w14:textId="40361CAD" w:rsidR="0013433C" w:rsidRPr="00262874" w:rsidRDefault="00766B7F" w:rsidP="00A9243C">
            <w:pPr>
              <w:snapToGrid w:val="0"/>
              <w:spacing w:line="276" w:lineRule="auto"/>
              <w:rPr>
                <w:color w:val="000000" w:themeColor="text1"/>
              </w:rPr>
            </w:pPr>
            <w:r w:rsidRPr="00766B7F">
              <w:rPr>
                <w:color w:val="222222"/>
              </w:rPr>
              <w:t>Land Use / Land Cover Change</w:t>
            </w:r>
          </w:p>
        </w:tc>
        <w:tc>
          <w:tcPr>
            <w:tcW w:w="0" w:type="auto"/>
            <w:vAlign w:val="center"/>
            <w:hideMark/>
          </w:tcPr>
          <w:p w14:paraId="06D85C6E" w14:textId="63842368" w:rsidR="0013433C" w:rsidRPr="00262874" w:rsidRDefault="00766B7F"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766B7F">
              <w:rPr>
                <w:color w:val="000000" w:themeColor="text1"/>
              </w:rPr>
              <w:t>Spatial datasets capturing land cover transitions or land use intensity used to assess disturbance, vegetation loss, and human-driven degradation processes.</w:t>
            </w:r>
          </w:p>
        </w:tc>
        <w:tc>
          <w:tcPr>
            <w:tcW w:w="0" w:type="auto"/>
            <w:vAlign w:val="center"/>
            <w:hideMark/>
          </w:tcPr>
          <w:p w14:paraId="355E9B5D" w14:textId="692BD00B" w:rsidR="0013433C" w:rsidRPr="00262874" w:rsidRDefault="00766B7F"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766B7F">
              <w:t>NLCD Change, ESA Land Cover Change, local planning datasets</w:t>
            </w:r>
          </w:p>
        </w:tc>
      </w:tr>
      <w:tr w:rsidR="0013433C" w:rsidRPr="00262874" w14:paraId="0DD1D8CA" w14:textId="77777777" w:rsidTr="00A9243C">
        <w:trPr>
          <w:trHeight w:val="13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27DDEC" w14:textId="3E599395" w:rsidR="0013433C" w:rsidRPr="00262874" w:rsidRDefault="00766B7F" w:rsidP="00A9243C">
            <w:pPr>
              <w:snapToGrid w:val="0"/>
              <w:spacing w:line="276" w:lineRule="auto"/>
              <w:rPr>
                <w:b w:val="0"/>
                <w:bCs w:val="0"/>
                <w:color w:val="000000" w:themeColor="text1"/>
              </w:rPr>
            </w:pPr>
            <w:r w:rsidRPr="00766B7F">
              <w:rPr>
                <w:color w:val="222222"/>
              </w:rPr>
              <w:t>Soil Erodibility / Soil Properties</w:t>
            </w:r>
          </w:p>
        </w:tc>
        <w:tc>
          <w:tcPr>
            <w:tcW w:w="0" w:type="auto"/>
            <w:vAlign w:val="center"/>
            <w:hideMark/>
          </w:tcPr>
          <w:p w14:paraId="24797496" w14:textId="00293E72" w:rsidR="0013433C" w:rsidRPr="00262874" w:rsidRDefault="00766B7F"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766B7F">
              <w:rPr>
                <w:color w:val="000000" w:themeColor="text1"/>
              </w:rPr>
              <w:t>Soil datasets containing erodibility factors or physical soil properties used to estimate susceptibility to erosion and long-term soil degradation.</w:t>
            </w:r>
          </w:p>
        </w:tc>
        <w:tc>
          <w:tcPr>
            <w:tcW w:w="0" w:type="auto"/>
            <w:vAlign w:val="center"/>
            <w:hideMark/>
          </w:tcPr>
          <w:p w14:paraId="627A6DC4" w14:textId="66AAAF91" w:rsidR="0013433C" w:rsidRPr="00262874" w:rsidRDefault="00766B7F"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766B7F">
              <w:t xml:space="preserve">SSURGO, </w:t>
            </w:r>
            <w:proofErr w:type="spellStart"/>
            <w:r w:rsidRPr="00766B7F">
              <w:t>gSSURGO</w:t>
            </w:r>
            <w:proofErr w:type="spellEnd"/>
            <w:r w:rsidRPr="00766B7F">
              <w:t xml:space="preserve">, </w:t>
            </w:r>
            <w:proofErr w:type="spellStart"/>
            <w:r w:rsidRPr="00766B7F">
              <w:t>SoilGrids</w:t>
            </w:r>
            <w:proofErr w:type="spellEnd"/>
            <w:r w:rsidRPr="00766B7F">
              <w:t>, FAO soil datasets</w:t>
            </w:r>
          </w:p>
        </w:tc>
      </w:tr>
      <w:tr w:rsidR="0013433C" w:rsidRPr="00262874" w14:paraId="778EEDE3" w14:textId="77777777" w:rsidTr="00A9243C">
        <w:trPr>
          <w:trHeight w:val="138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767607" w14:textId="073BDC1D" w:rsidR="0013433C" w:rsidRPr="00262874" w:rsidRDefault="00766B7F" w:rsidP="00A9243C">
            <w:pPr>
              <w:snapToGrid w:val="0"/>
              <w:spacing w:line="276" w:lineRule="auto"/>
              <w:rPr>
                <w:rStyle w:val="Strong"/>
                <w:color w:val="000000" w:themeColor="text1"/>
              </w:rPr>
            </w:pPr>
            <w:r w:rsidRPr="00766B7F">
              <w:rPr>
                <w:color w:val="222222"/>
              </w:rPr>
              <w:t>Elevation / Terrain</w:t>
            </w:r>
          </w:p>
        </w:tc>
        <w:tc>
          <w:tcPr>
            <w:tcW w:w="0" w:type="auto"/>
            <w:vAlign w:val="center"/>
          </w:tcPr>
          <w:p w14:paraId="499AD0AC" w14:textId="70ACEB31" w:rsidR="0013433C" w:rsidRPr="00262874" w:rsidRDefault="00766B7F"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766B7F">
              <w:rPr>
                <w:color w:val="000000" w:themeColor="text1"/>
              </w:rPr>
              <w:t>Elevation datasets used to derive slope and terrain characteristics influencing runoff, erosion potential, and soil stability.</w:t>
            </w:r>
          </w:p>
        </w:tc>
        <w:tc>
          <w:tcPr>
            <w:tcW w:w="0" w:type="auto"/>
            <w:vAlign w:val="center"/>
          </w:tcPr>
          <w:p w14:paraId="53442010" w14:textId="753C7B91" w:rsidR="0013433C" w:rsidRPr="00262874" w:rsidRDefault="00766B7F"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766B7F">
              <w:t>USGS DEMs, LiDAR-derived DEMs, SRTM, Copernicus DEM</w:t>
            </w:r>
          </w:p>
        </w:tc>
      </w:tr>
      <w:tr w:rsidR="0013433C" w:rsidRPr="00262874" w14:paraId="13B4EF26" w14:textId="77777777" w:rsidTr="00A9243C">
        <w:trPr>
          <w:trHeight w:val="13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4902C5" w14:textId="355299A2" w:rsidR="0013433C" w:rsidRPr="00262874" w:rsidRDefault="00766B7F" w:rsidP="00A9243C">
            <w:pPr>
              <w:snapToGrid w:val="0"/>
              <w:spacing w:line="276" w:lineRule="auto"/>
              <w:rPr>
                <w:color w:val="000000" w:themeColor="text1"/>
              </w:rPr>
            </w:pPr>
            <w:r w:rsidRPr="00766B7F">
              <w:rPr>
                <w:color w:val="222222"/>
              </w:rPr>
              <w:t>Impervious Surface / Development Intensity</w:t>
            </w:r>
          </w:p>
        </w:tc>
        <w:tc>
          <w:tcPr>
            <w:tcW w:w="0" w:type="auto"/>
            <w:vAlign w:val="center"/>
            <w:hideMark/>
          </w:tcPr>
          <w:p w14:paraId="28FC0939" w14:textId="2B6956BF" w:rsidR="0013433C" w:rsidRPr="00262874" w:rsidRDefault="00766B7F"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766B7F">
              <w:rPr>
                <w:color w:val="000000" w:themeColor="text1"/>
              </w:rPr>
              <w:t>Spatial datasets representing impervious cover or developed land intensity used to evaluate runoff generation, soil compaction, fragmentation, and human disturbance.</w:t>
            </w:r>
          </w:p>
        </w:tc>
        <w:tc>
          <w:tcPr>
            <w:tcW w:w="0" w:type="auto"/>
            <w:vAlign w:val="center"/>
            <w:hideMark/>
          </w:tcPr>
          <w:p w14:paraId="67FA9863" w14:textId="43046479" w:rsidR="0013433C" w:rsidRPr="00262874" w:rsidRDefault="00766B7F"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766B7F">
              <w:t>NLCD Impervious Surface, Global Human Settlement Layer, Copernicus Imperviousness</w:t>
            </w:r>
          </w:p>
        </w:tc>
      </w:tr>
      <w:tr w:rsidR="0013433C" w:rsidRPr="00262874" w14:paraId="3A9BE20A" w14:textId="77777777" w:rsidTr="00A9243C">
        <w:trPr>
          <w:trHeight w:val="13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F474ED6" w14:textId="6054EFD5" w:rsidR="0013433C" w:rsidRPr="00262874" w:rsidRDefault="00766B7F" w:rsidP="00A9243C">
            <w:pPr>
              <w:snapToGrid w:val="0"/>
              <w:spacing w:line="276" w:lineRule="auto"/>
              <w:rPr>
                <w:b w:val="0"/>
                <w:bCs w:val="0"/>
                <w:color w:val="000000" w:themeColor="text1"/>
              </w:rPr>
            </w:pPr>
            <w:r w:rsidRPr="00766B7F">
              <w:rPr>
                <w:rStyle w:val="Strong"/>
                <w:b/>
                <w:bCs/>
                <w:color w:val="000000" w:themeColor="text1"/>
              </w:rPr>
              <w:t>Drought Frequency / Regional Moisture Stress</w:t>
            </w:r>
          </w:p>
        </w:tc>
        <w:tc>
          <w:tcPr>
            <w:tcW w:w="0" w:type="auto"/>
            <w:vAlign w:val="center"/>
            <w:hideMark/>
          </w:tcPr>
          <w:p w14:paraId="0DA82CE8" w14:textId="3614DD1C" w:rsidR="0013433C" w:rsidRPr="00262874" w:rsidRDefault="00766B7F"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766B7F">
              <w:rPr>
                <w:color w:val="000000" w:themeColor="text1"/>
              </w:rPr>
              <w:t>Regional datasets representing drought frequency, moisture stress recurrence, or long-term dry period occurrence used to contextualize chronic degradation pressure.</w:t>
            </w:r>
          </w:p>
        </w:tc>
        <w:tc>
          <w:tcPr>
            <w:tcW w:w="0" w:type="auto"/>
            <w:vAlign w:val="center"/>
            <w:hideMark/>
          </w:tcPr>
          <w:p w14:paraId="07CF6680" w14:textId="5A489D46" w:rsidR="0013433C" w:rsidRPr="00262874" w:rsidRDefault="00766B7F" w:rsidP="00A9243C">
            <w:pPr>
              <w:snapToGrid w:val="0"/>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766B7F">
              <w:t>U.S. Drought Monitor, SPEI datasets, Palmer Drought Severity Index, regional drought datasets</w:t>
            </w:r>
          </w:p>
        </w:tc>
      </w:tr>
    </w:tbl>
    <w:p w14:paraId="48CC9A80" w14:textId="0FF1547E" w:rsidR="0013433C" w:rsidRPr="00262874" w:rsidRDefault="0013433C" w:rsidP="00766B7F">
      <w:pPr>
        <w:snapToGrid w:val="0"/>
        <w:spacing w:line="276" w:lineRule="auto"/>
        <w:jc w:val="center"/>
        <w:rPr>
          <w:b/>
          <w:bCs/>
          <w:color w:val="000000" w:themeColor="text1"/>
          <w:u w:val="single"/>
        </w:rPr>
      </w:pPr>
      <w:r w:rsidRPr="00262874">
        <w:rPr>
          <w:b/>
          <w:bCs/>
          <w:color w:val="000000" w:themeColor="text1"/>
          <w:u w:val="single"/>
        </w:rPr>
        <w:lastRenderedPageBreak/>
        <w:t>METHODS</w:t>
      </w:r>
    </w:p>
    <w:p w14:paraId="5D97DAE6" w14:textId="77777777" w:rsidR="00766B7F" w:rsidRPr="00652D87" w:rsidRDefault="00766B7F" w:rsidP="00766B7F">
      <w:pPr>
        <w:pStyle w:val="ListParagraph"/>
        <w:numPr>
          <w:ilvl w:val="0"/>
          <w:numId w:val="2"/>
        </w:numPr>
        <w:shd w:val="clear" w:color="auto" w:fill="FFFFFF"/>
        <w:snapToGrid w:val="0"/>
        <w:spacing w:line="276" w:lineRule="auto"/>
        <w:contextualSpacing w:val="0"/>
      </w:pPr>
      <w:r w:rsidRPr="00652D87">
        <w:t>Data Preparation</w:t>
      </w:r>
    </w:p>
    <w:p w14:paraId="25B5A437" w14:textId="77777777" w:rsidR="00766B7F" w:rsidRPr="00652D87" w:rsidRDefault="00766B7F" w:rsidP="00766B7F">
      <w:pPr>
        <w:pStyle w:val="ListParagraph"/>
        <w:numPr>
          <w:ilvl w:val="1"/>
          <w:numId w:val="2"/>
        </w:numPr>
        <w:shd w:val="clear" w:color="auto" w:fill="FFFFFF"/>
        <w:snapToGrid w:val="0"/>
        <w:spacing w:line="276" w:lineRule="auto"/>
        <w:contextualSpacing w:val="0"/>
      </w:pPr>
      <w:r w:rsidRPr="00652D87">
        <w:rPr>
          <w:b/>
          <w:bCs/>
        </w:rPr>
        <w:t>Acquire Data</w:t>
      </w:r>
      <w:r w:rsidRPr="00652D87">
        <w:t>:</w:t>
      </w:r>
      <w:r w:rsidRPr="00652D87">
        <w:rPr>
          <w:b/>
          <w:bCs/>
        </w:rPr>
        <w:t xml:space="preserve"> </w:t>
      </w:r>
      <w:r w:rsidRPr="00652D87">
        <w:t xml:space="preserve">Obtain all required spatial datasets in GIS-compatible formats (e.g., shapefiles, file geodatabases, </w:t>
      </w:r>
      <w:proofErr w:type="spellStart"/>
      <w:r w:rsidRPr="00652D87">
        <w:t>GeoTIFFs</w:t>
      </w:r>
      <w:proofErr w:type="spellEnd"/>
      <w:r w:rsidRPr="00652D87">
        <w:t xml:space="preserve">). Datasets should represent the most current and appropriate information available for the area of interest and be clipped or subset to the </w:t>
      </w:r>
      <w:r>
        <w:t>area of interest</w:t>
      </w:r>
      <w:r w:rsidRPr="00652D87">
        <w:t xml:space="preserve"> as needed.</w:t>
      </w:r>
    </w:p>
    <w:p w14:paraId="446992B8" w14:textId="77777777" w:rsidR="00766B7F" w:rsidRPr="00652D87" w:rsidRDefault="00766B7F" w:rsidP="00766B7F">
      <w:pPr>
        <w:pStyle w:val="ListParagraph"/>
        <w:shd w:val="clear" w:color="auto" w:fill="FFFFFF"/>
        <w:snapToGrid w:val="0"/>
        <w:spacing w:line="276" w:lineRule="auto"/>
        <w:ind w:left="1440"/>
        <w:contextualSpacing w:val="0"/>
      </w:pPr>
    </w:p>
    <w:p w14:paraId="212E744A" w14:textId="77777777" w:rsidR="00766B7F" w:rsidRPr="00652D87" w:rsidRDefault="00766B7F" w:rsidP="00766B7F">
      <w:pPr>
        <w:pStyle w:val="ListParagraph"/>
        <w:numPr>
          <w:ilvl w:val="1"/>
          <w:numId w:val="2"/>
        </w:numPr>
        <w:shd w:val="clear" w:color="auto" w:fill="FFFFFF"/>
        <w:snapToGrid w:val="0"/>
        <w:spacing w:line="276" w:lineRule="auto"/>
        <w:contextualSpacing w:val="0"/>
      </w:pPr>
      <w:r w:rsidRPr="00652D87">
        <w:rPr>
          <w:b/>
          <w:bCs/>
        </w:rPr>
        <w:t>Prepare Input Polygon Layer</w:t>
      </w:r>
      <w:r w:rsidRPr="00652D87">
        <w:t>:</w:t>
      </w:r>
      <w:r w:rsidRPr="00652D87">
        <w:rPr>
          <w:b/>
          <w:bCs/>
        </w:rPr>
        <w:t xml:space="preserve"> </w:t>
      </w:r>
      <w:r w:rsidRPr="00652D87">
        <w:t>Import the polygon layer representing analysis units (e.g., parcels, management units, or grid cells). Each unit must contain a unique identifier field (UID). If multiple polygon datasets are used, merge them into a single feature class prior to analysis.</w:t>
      </w:r>
    </w:p>
    <w:p w14:paraId="0E2FED63" w14:textId="77777777" w:rsidR="00766B7F" w:rsidRPr="00652D87" w:rsidRDefault="00766B7F" w:rsidP="00766B7F">
      <w:pPr>
        <w:shd w:val="clear" w:color="auto" w:fill="FFFFFF"/>
        <w:snapToGrid w:val="0"/>
        <w:spacing w:line="276" w:lineRule="auto"/>
      </w:pPr>
    </w:p>
    <w:p w14:paraId="5FB2B2C6" w14:textId="77777777" w:rsidR="00766B7F" w:rsidRPr="00652D87" w:rsidRDefault="00766B7F" w:rsidP="00766B7F">
      <w:pPr>
        <w:pStyle w:val="ListParagraph"/>
        <w:numPr>
          <w:ilvl w:val="1"/>
          <w:numId w:val="2"/>
        </w:numPr>
        <w:shd w:val="clear" w:color="auto" w:fill="FFFFFF"/>
        <w:snapToGrid w:val="0"/>
        <w:spacing w:line="276" w:lineRule="auto"/>
        <w:contextualSpacing w:val="0"/>
      </w:pPr>
      <w:r w:rsidRPr="00652D87">
        <w:rPr>
          <w:b/>
          <w:bCs/>
        </w:rPr>
        <w:t>Standardize Coordinate System</w:t>
      </w:r>
      <w:r w:rsidRPr="00652D87">
        <w:t>: Ensure that all datasets are projected into a consistent coordinate system appropriate for the study area (e.g., equal-area or projected coordinate system). This is required to maintain spatial alignment and ensure accurate distance and area calculations.</w:t>
      </w:r>
    </w:p>
    <w:p w14:paraId="65813E87" w14:textId="77777777" w:rsidR="00766B7F" w:rsidRPr="00652D87" w:rsidRDefault="00766B7F" w:rsidP="00766B7F">
      <w:pPr>
        <w:shd w:val="clear" w:color="auto" w:fill="FFFFFF"/>
        <w:snapToGrid w:val="0"/>
        <w:spacing w:line="276" w:lineRule="auto"/>
      </w:pPr>
    </w:p>
    <w:p w14:paraId="2A48B0C3" w14:textId="77777777" w:rsidR="00766B7F" w:rsidRPr="00652D87" w:rsidRDefault="00766B7F" w:rsidP="00766B7F">
      <w:pPr>
        <w:pStyle w:val="ListParagraph"/>
        <w:numPr>
          <w:ilvl w:val="1"/>
          <w:numId w:val="2"/>
        </w:numPr>
        <w:shd w:val="clear" w:color="auto" w:fill="FFFFFF"/>
        <w:snapToGrid w:val="0"/>
        <w:spacing w:line="276" w:lineRule="auto"/>
        <w:contextualSpacing w:val="0"/>
      </w:pPr>
      <w:r w:rsidRPr="00652D87">
        <w:rPr>
          <w:b/>
          <w:bCs/>
        </w:rPr>
        <w:t>Harmonize Spatial Resolution and Format</w:t>
      </w:r>
      <w:r w:rsidRPr="00652D87">
        <w:t>: Ensure compatibility between raster and vector datasets.</w:t>
      </w:r>
    </w:p>
    <w:p w14:paraId="41B1FC03" w14:textId="77777777" w:rsidR="00766B7F" w:rsidRPr="00652D87" w:rsidRDefault="00766B7F" w:rsidP="00766B7F">
      <w:pPr>
        <w:pStyle w:val="ListParagraph"/>
        <w:numPr>
          <w:ilvl w:val="2"/>
          <w:numId w:val="2"/>
        </w:numPr>
        <w:shd w:val="clear" w:color="auto" w:fill="FFFFFF"/>
        <w:snapToGrid w:val="0"/>
        <w:spacing w:line="276" w:lineRule="auto"/>
        <w:contextualSpacing w:val="0"/>
      </w:pPr>
      <w:r w:rsidRPr="00652D87">
        <w:t xml:space="preserve">Raster datasets should be resampled to a consistent resolution where necessary. </w:t>
      </w:r>
    </w:p>
    <w:p w14:paraId="641DCA64" w14:textId="77777777" w:rsidR="00766B7F" w:rsidRPr="00652D87" w:rsidRDefault="00766B7F" w:rsidP="00766B7F">
      <w:pPr>
        <w:pStyle w:val="ListParagraph"/>
        <w:numPr>
          <w:ilvl w:val="2"/>
          <w:numId w:val="2"/>
        </w:numPr>
        <w:shd w:val="clear" w:color="auto" w:fill="FFFFFF"/>
        <w:snapToGrid w:val="0"/>
        <w:spacing w:line="276" w:lineRule="auto"/>
        <w:contextualSpacing w:val="0"/>
      </w:pPr>
      <w:r w:rsidRPr="00652D87">
        <w:t>Vector datasets should be checked for topology and alignment.</w:t>
      </w:r>
    </w:p>
    <w:p w14:paraId="65EA4D38" w14:textId="77777777" w:rsidR="00766B7F" w:rsidRPr="00652D87" w:rsidRDefault="00766B7F" w:rsidP="00766B7F">
      <w:pPr>
        <w:pStyle w:val="ListParagraph"/>
        <w:numPr>
          <w:ilvl w:val="2"/>
          <w:numId w:val="2"/>
        </w:numPr>
        <w:shd w:val="clear" w:color="auto" w:fill="FFFFFF"/>
        <w:snapToGrid w:val="0"/>
        <w:spacing w:line="276" w:lineRule="auto"/>
        <w:contextualSpacing w:val="0"/>
      </w:pPr>
      <w:r w:rsidRPr="00652D87">
        <w:t>When integrating raster and polygon data, confirm that zonal statistics and overlay operations are performed using appropriate cell size and extent settings.</w:t>
      </w:r>
    </w:p>
    <w:p w14:paraId="68A156F3" w14:textId="77777777" w:rsidR="00766B7F" w:rsidRPr="00652D87" w:rsidRDefault="00766B7F" w:rsidP="00766B7F">
      <w:pPr>
        <w:pStyle w:val="ListParagraph"/>
        <w:shd w:val="clear" w:color="auto" w:fill="FFFFFF"/>
        <w:snapToGrid w:val="0"/>
        <w:spacing w:line="276" w:lineRule="auto"/>
        <w:ind w:left="2160"/>
        <w:contextualSpacing w:val="0"/>
      </w:pPr>
    </w:p>
    <w:p w14:paraId="1091A0EA" w14:textId="77777777" w:rsidR="00766B7F" w:rsidRPr="00652D87" w:rsidRDefault="00766B7F" w:rsidP="00766B7F">
      <w:pPr>
        <w:pStyle w:val="ListParagraph"/>
        <w:numPr>
          <w:ilvl w:val="1"/>
          <w:numId w:val="2"/>
        </w:numPr>
        <w:shd w:val="clear" w:color="auto" w:fill="FFFFFF" w:themeFill="background1"/>
        <w:snapToGrid w:val="0"/>
        <w:spacing w:line="276" w:lineRule="auto"/>
        <w:contextualSpacing w:val="0"/>
      </w:pPr>
      <w:r w:rsidRPr="00652D87">
        <w:rPr>
          <w:b/>
          <w:bCs/>
        </w:rPr>
        <w:t>Validate Attributes and Geometry</w:t>
      </w:r>
      <w:r w:rsidRPr="00652D87">
        <w:t>: Review attribute tables to confirm:</w:t>
      </w:r>
    </w:p>
    <w:p w14:paraId="3DD6F56B" w14:textId="77777777" w:rsidR="00766B7F" w:rsidRPr="00652D87" w:rsidRDefault="00766B7F" w:rsidP="00766B7F">
      <w:pPr>
        <w:pStyle w:val="ListParagraph"/>
        <w:numPr>
          <w:ilvl w:val="2"/>
          <w:numId w:val="2"/>
        </w:numPr>
        <w:shd w:val="clear" w:color="auto" w:fill="FFFFFF" w:themeFill="background1"/>
        <w:snapToGrid w:val="0"/>
        <w:spacing w:line="276" w:lineRule="auto"/>
        <w:contextualSpacing w:val="0"/>
      </w:pPr>
      <w:r w:rsidRPr="00652D87">
        <w:t>Each analysis unit has a unique identifier (UID)</w:t>
      </w:r>
    </w:p>
    <w:p w14:paraId="7A91DD7D" w14:textId="77777777" w:rsidR="00766B7F" w:rsidRPr="00652D87" w:rsidRDefault="00766B7F" w:rsidP="00766B7F">
      <w:pPr>
        <w:pStyle w:val="ListParagraph"/>
        <w:numPr>
          <w:ilvl w:val="2"/>
          <w:numId w:val="2"/>
        </w:numPr>
        <w:shd w:val="clear" w:color="auto" w:fill="FFFFFF" w:themeFill="background1"/>
        <w:snapToGrid w:val="0"/>
        <w:spacing w:line="276" w:lineRule="auto"/>
        <w:contextualSpacing w:val="0"/>
      </w:pPr>
      <w:r w:rsidRPr="00652D87">
        <w:t>No duplicate or null IDs exist</w:t>
      </w:r>
    </w:p>
    <w:p w14:paraId="48EAF986" w14:textId="77777777" w:rsidR="00766B7F" w:rsidRPr="00652D87" w:rsidRDefault="00766B7F" w:rsidP="00766B7F">
      <w:pPr>
        <w:pStyle w:val="ListParagraph"/>
        <w:numPr>
          <w:ilvl w:val="2"/>
          <w:numId w:val="2"/>
        </w:numPr>
        <w:shd w:val="clear" w:color="auto" w:fill="FFFFFF" w:themeFill="background1"/>
        <w:snapToGrid w:val="0"/>
        <w:spacing w:line="276" w:lineRule="auto"/>
        <w:contextualSpacing w:val="0"/>
      </w:pPr>
      <w:r w:rsidRPr="00652D87">
        <w:t>Geometries are valid (no overlaps, gaps, or invalid features where not intended)</w:t>
      </w:r>
    </w:p>
    <w:p w14:paraId="79735FEB" w14:textId="77777777" w:rsidR="00766B7F" w:rsidRPr="00652D87" w:rsidRDefault="00766B7F" w:rsidP="00766B7F">
      <w:pPr>
        <w:pStyle w:val="ListParagraph"/>
        <w:shd w:val="clear" w:color="auto" w:fill="FFFFFF" w:themeFill="background1"/>
        <w:snapToGrid w:val="0"/>
        <w:spacing w:line="276" w:lineRule="auto"/>
        <w:ind w:left="2160"/>
        <w:contextualSpacing w:val="0"/>
      </w:pPr>
    </w:p>
    <w:p w14:paraId="5A33BD32" w14:textId="77777777" w:rsidR="00766B7F" w:rsidRPr="00652D87" w:rsidRDefault="00766B7F" w:rsidP="00766B7F">
      <w:pPr>
        <w:shd w:val="clear" w:color="auto" w:fill="FFFFFF" w:themeFill="background1"/>
        <w:snapToGrid w:val="0"/>
        <w:spacing w:line="276" w:lineRule="auto"/>
        <w:ind w:left="1440"/>
      </w:pPr>
      <w:r w:rsidRPr="00652D87">
        <w:t>If needed, create or append a secondary identifier field to ensure uniqueness for spatial and tabular operations.</w:t>
      </w:r>
    </w:p>
    <w:p w14:paraId="0DEE06B3" w14:textId="77777777" w:rsidR="00766B7F" w:rsidRPr="00652D87" w:rsidRDefault="00766B7F" w:rsidP="00766B7F">
      <w:pPr>
        <w:shd w:val="clear" w:color="auto" w:fill="FFFFFF" w:themeFill="background1"/>
        <w:snapToGrid w:val="0"/>
        <w:spacing w:line="276" w:lineRule="auto"/>
      </w:pPr>
    </w:p>
    <w:p w14:paraId="7F83CB34" w14:textId="77777777" w:rsidR="00766B7F" w:rsidRPr="00652D87" w:rsidRDefault="00766B7F" w:rsidP="00766B7F">
      <w:pPr>
        <w:pStyle w:val="ListParagraph"/>
        <w:numPr>
          <w:ilvl w:val="1"/>
          <w:numId w:val="2"/>
        </w:numPr>
        <w:shd w:val="clear" w:color="auto" w:fill="FFFFFF" w:themeFill="background1"/>
        <w:snapToGrid w:val="0"/>
        <w:spacing w:line="276" w:lineRule="auto"/>
      </w:pPr>
      <w:r w:rsidRPr="00652D87">
        <w:rPr>
          <w:b/>
          <w:bCs/>
        </w:rPr>
        <w:t>Quality Control</w:t>
      </w:r>
      <w:r w:rsidRPr="00652D87">
        <w:t>: Conduct a preliminary review to verify:</w:t>
      </w:r>
    </w:p>
    <w:p w14:paraId="7E178359" w14:textId="77777777" w:rsidR="00766B7F" w:rsidRPr="00652D87" w:rsidRDefault="00766B7F" w:rsidP="00766B7F">
      <w:pPr>
        <w:pStyle w:val="ListParagraph"/>
        <w:numPr>
          <w:ilvl w:val="2"/>
          <w:numId w:val="2"/>
        </w:numPr>
        <w:shd w:val="clear" w:color="auto" w:fill="FFFFFF" w:themeFill="background1"/>
        <w:snapToGrid w:val="0"/>
        <w:spacing w:line="276" w:lineRule="auto"/>
      </w:pPr>
      <w:r w:rsidRPr="00652D87">
        <w:t>Spatial alignment across datasets</w:t>
      </w:r>
    </w:p>
    <w:p w14:paraId="6716D81A" w14:textId="77777777" w:rsidR="00766B7F" w:rsidRPr="00652D87" w:rsidRDefault="00766B7F" w:rsidP="00766B7F">
      <w:pPr>
        <w:pStyle w:val="ListParagraph"/>
        <w:numPr>
          <w:ilvl w:val="2"/>
          <w:numId w:val="2"/>
        </w:numPr>
        <w:shd w:val="clear" w:color="auto" w:fill="FFFFFF" w:themeFill="background1"/>
        <w:snapToGrid w:val="0"/>
        <w:spacing w:line="276" w:lineRule="auto"/>
      </w:pPr>
      <w:r w:rsidRPr="00652D87">
        <w:t>Logical value ranges (e.g., no negative distances, valid raster values)</w:t>
      </w:r>
    </w:p>
    <w:p w14:paraId="726D5780" w14:textId="77777777" w:rsidR="00766B7F" w:rsidRPr="00652D87" w:rsidRDefault="00766B7F" w:rsidP="00766B7F">
      <w:pPr>
        <w:pStyle w:val="ListParagraph"/>
        <w:numPr>
          <w:ilvl w:val="2"/>
          <w:numId w:val="2"/>
        </w:numPr>
        <w:shd w:val="clear" w:color="auto" w:fill="FFFFFF" w:themeFill="background1"/>
        <w:snapToGrid w:val="0"/>
        <w:spacing w:line="276" w:lineRule="auto"/>
      </w:pPr>
      <w:r w:rsidRPr="00652D87">
        <w:t>Completeness of coverage across the study area</w:t>
      </w:r>
    </w:p>
    <w:p w14:paraId="604EFA75" w14:textId="77777777" w:rsidR="0013433C" w:rsidRPr="00262874" w:rsidRDefault="0013433C" w:rsidP="0013433C">
      <w:pPr>
        <w:snapToGrid w:val="0"/>
        <w:spacing w:line="276" w:lineRule="auto"/>
      </w:pPr>
    </w:p>
    <w:p w14:paraId="24DCB1FD" w14:textId="69F75C7F" w:rsidR="00766B7F" w:rsidRDefault="0013433C" w:rsidP="00766B7F">
      <w:pPr>
        <w:pStyle w:val="Heading3"/>
        <w:numPr>
          <w:ilvl w:val="0"/>
          <w:numId w:val="2"/>
        </w:numPr>
        <w:snapToGrid w:val="0"/>
        <w:spacing w:before="0" w:after="0" w:line="276" w:lineRule="auto"/>
        <w:rPr>
          <w:rStyle w:val="Strong"/>
          <w:rFonts w:cs="Times New Roman"/>
          <w:b w:val="0"/>
          <w:bCs w:val="0"/>
          <w:color w:val="auto"/>
          <w:sz w:val="24"/>
          <w:szCs w:val="24"/>
        </w:rPr>
      </w:pPr>
      <w:r w:rsidRPr="00262874">
        <w:rPr>
          <w:rStyle w:val="Strong"/>
          <w:rFonts w:cs="Times New Roman"/>
          <w:b w:val="0"/>
          <w:bCs w:val="0"/>
          <w:color w:val="auto"/>
          <w:sz w:val="24"/>
          <w:szCs w:val="24"/>
        </w:rPr>
        <w:lastRenderedPageBreak/>
        <w:t>Metric #1: Aridity</w:t>
      </w:r>
    </w:p>
    <w:p w14:paraId="71EE94E4" w14:textId="3CC2F872" w:rsidR="00766B7F" w:rsidRDefault="0013433C" w:rsidP="00766B7F">
      <w:pPr>
        <w:pStyle w:val="Heading3"/>
        <w:numPr>
          <w:ilvl w:val="1"/>
          <w:numId w:val="2"/>
        </w:numPr>
        <w:snapToGrid w:val="0"/>
        <w:spacing w:before="0" w:after="0" w:line="276" w:lineRule="auto"/>
        <w:rPr>
          <w:rFonts w:cs="Times New Roman"/>
          <w:color w:val="auto"/>
          <w:sz w:val="24"/>
          <w:szCs w:val="24"/>
        </w:rPr>
      </w:pPr>
      <w:r w:rsidRPr="00766B7F">
        <w:rPr>
          <w:rStyle w:val="Strong"/>
          <w:rFonts w:cs="Times New Roman"/>
          <w:color w:val="auto"/>
          <w:sz w:val="24"/>
          <w:szCs w:val="24"/>
        </w:rPr>
        <w:t>Load Aridity Data</w:t>
      </w:r>
      <w:r w:rsidRPr="00766B7F">
        <w:rPr>
          <w:rFonts w:cs="Times New Roman"/>
          <w:sz w:val="24"/>
          <w:szCs w:val="24"/>
        </w:rPr>
        <w:t xml:space="preserve">: </w:t>
      </w:r>
      <w:r w:rsidR="00DD7E3D" w:rsidRPr="00DD7E3D">
        <w:rPr>
          <w:rFonts w:cs="Times New Roman"/>
          <w:color w:val="auto"/>
          <w:sz w:val="24"/>
          <w:szCs w:val="24"/>
        </w:rPr>
        <w:t>Import a spatial dataset representing long-term aridity or moisture deficit conditions (e.g., aridity index, moisture balance index, or dryness classification). Confirm that the coordinate system is appropriate and clip to the area of interest if necessary.</w:t>
      </w:r>
    </w:p>
    <w:p w14:paraId="4E879D3F" w14:textId="77777777" w:rsidR="00766B7F" w:rsidRPr="00766B7F" w:rsidRDefault="00766B7F" w:rsidP="00766B7F"/>
    <w:p w14:paraId="7421F26D" w14:textId="3DF320C1" w:rsidR="00766B7F" w:rsidRDefault="00766B7F" w:rsidP="00DD7E3D">
      <w:pPr>
        <w:pStyle w:val="Heading3"/>
        <w:numPr>
          <w:ilvl w:val="1"/>
          <w:numId w:val="2"/>
        </w:numPr>
        <w:snapToGrid w:val="0"/>
        <w:spacing w:before="0" w:after="0" w:line="276" w:lineRule="auto"/>
        <w:rPr>
          <w:rFonts w:cs="Times New Roman"/>
          <w:color w:val="auto"/>
          <w:sz w:val="24"/>
          <w:szCs w:val="24"/>
        </w:rPr>
      </w:pPr>
      <w:proofErr w:type="gramStart"/>
      <w:r w:rsidRPr="00766B7F">
        <w:rPr>
          <w:rFonts w:cs="Times New Roman"/>
          <w:b/>
          <w:bCs/>
          <w:color w:val="auto"/>
          <w:sz w:val="24"/>
          <w:szCs w:val="24"/>
        </w:rPr>
        <w:t>Calculate</w:t>
      </w:r>
      <w:proofErr w:type="gramEnd"/>
      <w:r w:rsidRPr="00766B7F">
        <w:rPr>
          <w:rFonts w:cs="Times New Roman"/>
          <w:b/>
          <w:bCs/>
          <w:color w:val="auto"/>
          <w:sz w:val="24"/>
          <w:szCs w:val="24"/>
        </w:rPr>
        <w:t xml:space="preserve"> Aridity</w:t>
      </w:r>
      <w:r w:rsidR="0013433C" w:rsidRPr="00766B7F">
        <w:rPr>
          <w:rFonts w:cs="Times New Roman"/>
          <w:b/>
          <w:bCs/>
          <w:color w:val="auto"/>
          <w:sz w:val="24"/>
          <w:szCs w:val="24"/>
        </w:rPr>
        <w:t xml:space="preserve">: </w:t>
      </w:r>
      <w:r w:rsidR="00DD7E3D" w:rsidRPr="00DD7E3D">
        <w:rPr>
          <w:rFonts w:cs="Times New Roman"/>
          <w:color w:val="auto"/>
          <w:sz w:val="24"/>
          <w:szCs w:val="24"/>
        </w:rPr>
        <w:t xml:space="preserve">A custom GIS tool was developed to automate the summarization and scoring process. This tool overlays the aridity raster with the input analysis units and uses a zonal statistics approach (e.g., Zonal Statistics as Table or equivalent) to calculate the mean aridity value within each analysis unit. The resulting </w:t>
      </w:r>
      <w:proofErr w:type="gramStart"/>
      <w:r w:rsidR="00DD7E3D" w:rsidRPr="00DD7E3D">
        <w:rPr>
          <w:rFonts w:cs="Times New Roman"/>
          <w:color w:val="auto"/>
          <w:sz w:val="24"/>
          <w:szCs w:val="24"/>
        </w:rPr>
        <w:t>mean</w:t>
      </w:r>
      <w:proofErr w:type="gramEnd"/>
      <w:r w:rsidR="00DD7E3D" w:rsidRPr="00DD7E3D">
        <w:rPr>
          <w:rFonts w:cs="Times New Roman"/>
          <w:color w:val="auto"/>
          <w:sz w:val="24"/>
          <w:szCs w:val="24"/>
        </w:rPr>
        <w:t xml:space="preserve"> value is stored in a new field (</w:t>
      </w:r>
      <w:r w:rsidR="00DD7E3D" w:rsidRPr="00DD7E3D">
        <w:rPr>
          <w:rFonts w:cs="Times New Roman"/>
          <w:color w:val="auto"/>
          <w:sz w:val="24"/>
          <w:szCs w:val="24"/>
          <w:highlight w:val="lightGray"/>
        </w:rPr>
        <w:t>LDAI_MEAN</w:t>
      </w:r>
      <w:r w:rsidR="00DD7E3D" w:rsidRPr="00DD7E3D">
        <w:rPr>
          <w:rFonts w:cs="Times New Roman"/>
          <w:color w:val="auto"/>
          <w:sz w:val="24"/>
          <w:szCs w:val="24"/>
        </w:rPr>
        <w:t>).</w:t>
      </w:r>
    </w:p>
    <w:p w14:paraId="3028876A" w14:textId="77777777" w:rsidR="00DD7E3D" w:rsidRPr="00DD7E3D" w:rsidRDefault="00DD7E3D" w:rsidP="00DD7E3D"/>
    <w:p w14:paraId="2F7C2D28" w14:textId="286AD369" w:rsidR="0013433C" w:rsidRDefault="0013433C" w:rsidP="00766B7F">
      <w:pPr>
        <w:pStyle w:val="Heading3"/>
        <w:numPr>
          <w:ilvl w:val="1"/>
          <w:numId w:val="2"/>
        </w:numPr>
        <w:snapToGrid w:val="0"/>
        <w:spacing w:before="0" w:after="0" w:line="276" w:lineRule="auto"/>
        <w:rPr>
          <w:rFonts w:cs="Times New Roman"/>
          <w:color w:val="auto"/>
          <w:sz w:val="24"/>
          <w:szCs w:val="24"/>
        </w:rPr>
      </w:pPr>
      <w:r w:rsidRPr="00766B7F">
        <w:rPr>
          <w:rStyle w:val="Strong"/>
          <w:rFonts w:cs="Times New Roman"/>
          <w:color w:val="auto"/>
          <w:sz w:val="24"/>
          <w:szCs w:val="24"/>
        </w:rPr>
        <w:t>Assign Aridity Score</w:t>
      </w:r>
      <w:r w:rsidRPr="00766B7F">
        <w:rPr>
          <w:rFonts w:cs="Times New Roman"/>
          <w:sz w:val="24"/>
          <w:szCs w:val="24"/>
        </w:rPr>
        <w:t xml:space="preserve">: </w:t>
      </w:r>
      <w:r w:rsidR="00DB7D30" w:rsidRPr="00DB7D30">
        <w:rPr>
          <w:rFonts w:cs="Times New Roman"/>
          <w:color w:val="auto"/>
          <w:sz w:val="24"/>
          <w:szCs w:val="24"/>
        </w:rPr>
        <w:t>The tool assigns a score to classify each analysis unit from 1 (lowest resilience / highest aridity) to 5 (highest resilience / lowest aridity) based on mean aridity values, using the thresholds defined in Table 4.</w:t>
      </w:r>
    </w:p>
    <w:p w14:paraId="02F822F4" w14:textId="1821453F" w:rsidR="00A86B48" w:rsidRDefault="00DB7D30" w:rsidP="00A86B48">
      <w:pPr>
        <w:pStyle w:val="ListParagraph"/>
        <w:numPr>
          <w:ilvl w:val="2"/>
          <w:numId w:val="2"/>
        </w:numPr>
      </w:pPr>
      <w:r w:rsidRPr="00DB7D30">
        <w:t>Analysis units with extremely low moisture availability and persistent moisture deficits are assigned lower scores due to increased susceptibility to vegetation loss, erosion, and long-term degradation.</w:t>
      </w:r>
    </w:p>
    <w:p w14:paraId="3900FD49" w14:textId="7F9EB358" w:rsidR="00DB7D30" w:rsidRPr="00A86B48" w:rsidRDefault="00DB7D30" w:rsidP="00A86B48">
      <w:pPr>
        <w:pStyle w:val="ListParagraph"/>
        <w:numPr>
          <w:ilvl w:val="2"/>
          <w:numId w:val="2"/>
        </w:numPr>
      </w:pPr>
      <w:r w:rsidRPr="00DB7D30">
        <w:t>Analysis units with higher moisture availability are assigned higher scores due to improved vegetation stability, soil retention, and resistance to degradation processes.</w:t>
      </w:r>
    </w:p>
    <w:p w14:paraId="49DD1DD0" w14:textId="77777777" w:rsidR="0013433C" w:rsidRPr="00262874" w:rsidRDefault="0013433C" w:rsidP="0013433C">
      <w:pPr>
        <w:snapToGrid w:val="0"/>
        <w:spacing w:line="276" w:lineRule="auto"/>
        <w:rPr>
          <w:rStyle w:val="Strong"/>
        </w:rPr>
      </w:pPr>
    </w:p>
    <w:p w14:paraId="42CD9CF0" w14:textId="0653377A" w:rsidR="0013433C" w:rsidRPr="00262874" w:rsidRDefault="0013433C" w:rsidP="0013433C">
      <w:pPr>
        <w:snapToGrid w:val="0"/>
        <w:spacing w:line="276" w:lineRule="auto"/>
        <w:rPr>
          <w:b/>
          <w:bCs/>
        </w:rPr>
      </w:pPr>
      <w:r w:rsidRPr="00262874">
        <w:rPr>
          <w:rStyle w:val="Strong"/>
          <w:b w:val="0"/>
          <w:bCs w:val="0"/>
        </w:rPr>
        <w:t>Table 4. Aridity Scoring Criteria</w:t>
      </w:r>
    </w:p>
    <w:tbl>
      <w:tblPr>
        <w:tblStyle w:val="GridTable1Light"/>
        <w:tblW w:w="0" w:type="auto"/>
        <w:tblLook w:val="04A0" w:firstRow="1" w:lastRow="0" w:firstColumn="1" w:lastColumn="0" w:noHBand="0" w:noVBand="1"/>
      </w:tblPr>
      <w:tblGrid>
        <w:gridCol w:w="790"/>
        <w:gridCol w:w="1730"/>
        <w:gridCol w:w="6163"/>
      </w:tblGrid>
      <w:tr w:rsidR="0013433C" w:rsidRPr="00262874" w14:paraId="0CB43760" w14:textId="77777777" w:rsidTr="00A9243C">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785" w:type="dxa"/>
            <w:vAlign w:val="center"/>
            <w:hideMark/>
          </w:tcPr>
          <w:p w14:paraId="650A7E00" w14:textId="77777777" w:rsidR="0013433C" w:rsidRPr="00262874" w:rsidRDefault="0013433C" w:rsidP="00A9243C">
            <w:pPr>
              <w:snapToGrid w:val="0"/>
              <w:spacing w:line="276" w:lineRule="auto"/>
              <w:jc w:val="center"/>
              <w:rPr>
                <w:b w:val="0"/>
                <w:bCs w:val="0"/>
              </w:rPr>
            </w:pPr>
            <w:r w:rsidRPr="00262874">
              <w:rPr>
                <w:rStyle w:val="Strong"/>
                <w:b/>
                <w:bCs/>
              </w:rPr>
              <w:t>Score</w:t>
            </w:r>
          </w:p>
        </w:tc>
        <w:tc>
          <w:tcPr>
            <w:tcW w:w="1730" w:type="dxa"/>
            <w:vAlign w:val="center"/>
            <w:hideMark/>
          </w:tcPr>
          <w:p w14:paraId="5E90A588" w14:textId="77777777" w:rsidR="0013433C" w:rsidRPr="00262874"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62874">
              <w:rPr>
                <w:rStyle w:val="Strong"/>
                <w:b/>
                <w:bCs/>
              </w:rPr>
              <w:t>Aridity Index Class</w:t>
            </w:r>
          </w:p>
        </w:tc>
        <w:tc>
          <w:tcPr>
            <w:tcW w:w="6163" w:type="dxa"/>
            <w:vAlign w:val="center"/>
            <w:hideMark/>
          </w:tcPr>
          <w:p w14:paraId="6E2B42F2" w14:textId="77777777" w:rsidR="0013433C" w:rsidRPr="00262874"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62874">
              <w:rPr>
                <w:rStyle w:val="Strong"/>
                <w:b/>
                <w:bCs/>
              </w:rPr>
              <w:t>Description</w:t>
            </w:r>
          </w:p>
        </w:tc>
      </w:tr>
      <w:tr w:rsidR="0013433C" w:rsidRPr="00262874" w14:paraId="55F9B02F" w14:textId="77777777" w:rsidTr="00A9243C">
        <w:trPr>
          <w:trHeight w:val="317"/>
        </w:trPr>
        <w:tc>
          <w:tcPr>
            <w:cnfStyle w:val="001000000000" w:firstRow="0" w:lastRow="0" w:firstColumn="1" w:lastColumn="0" w:oddVBand="0" w:evenVBand="0" w:oddHBand="0" w:evenHBand="0" w:firstRowFirstColumn="0" w:firstRowLastColumn="0" w:lastRowFirstColumn="0" w:lastRowLastColumn="0"/>
            <w:tcW w:w="785" w:type="dxa"/>
            <w:vAlign w:val="center"/>
            <w:hideMark/>
          </w:tcPr>
          <w:p w14:paraId="78BD2248" w14:textId="77777777" w:rsidR="0013433C" w:rsidRPr="00262874" w:rsidRDefault="0013433C" w:rsidP="00A9243C">
            <w:pPr>
              <w:snapToGrid w:val="0"/>
              <w:spacing w:line="276" w:lineRule="auto"/>
              <w:jc w:val="center"/>
            </w:pPr>
            <w:r w:rsidRPr="00262874">
              <w:t>1</w:t>
            </w:r>
          </w:p>
        </w:tc>
        <w:tc>
          <w:tcPr>
            <w:tcW w:w="1730" w:type="dxa"/>
            <w:vAlign w:val="center"/>
            <w:hideMark/>
          </w:tcPr>
          <w:p w14:paraId="0AD91E25"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262874">
              <w:t>Hyperarid</w:t>
            </w:r>
            <w:proofErr w:type="spellEnd"/>
            <w:r w:rsidRPr="00262874">
              <w:t xml:space="preserve"> (&lt;0.03)</w:t>
            </w:r>
          </w:p>
        </w:tc>
        <w:tc>
          <w:tcPr>
            <w:tcW w:w="6163" w:type="dxa"/>
            <w:vAlign w:val="center"/>
            <w:hideMark/>
          </w:tcPr>
          <w:p w14:paraId="466619D4" w14:textId="40B09960" w:rsidR="0013433C" w:rsidRPr="00262874" w:rsidRDefault="0025567D"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5567D">
              <w:t>This area experiences extreme moisture deficits and minimal vegetation cover, resulting in severe soil instability and very high susceptibility to long-term degradation and erosion.</w:t>
            </w:r>
          </w:p>
        </w:tc>
      </w:tr>
      <w:tr w:rsidR="0013433C" w:rsidRPr="00262874" w14:paraId="74A40868"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785" w:type="dxa"/>
            <w:vAlign w:val="center"/>
            <w:hideMark/>
          </w:tcPr>
          <w:p w14:paraId="66E8D091" w14:textId="77777777" w:rsidR="0013433C" w:rsidRPr="00262874" w:rsidRDefault="0013433C" w:rsidP="00A9243C">
            <w:pPr>
              <w:snapToGrid w:val="0"/>
              <w:spacing w:line="276" w:lineRule="auto"/>
              <w:jc w:val="center"/>
            </w:pPr>
            <w:r w:rsidRPr="00262874">
              <w:t>2</w:t>
            </w:r>
          </w:p>
        </w:tc>
        <w:tc>
          <w:tcPr>
            <w:tcW w:w="1730" w:type="dxa"/>
            <w:vAlign w:val="center"/>
            <w:hideMark/>
          </w:tcPr>
          <w:p w14:paraId="0C962E2F"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Arid (0.03–0.2)</w:t>
            </w:r>
          </w:p>
        </w:tc>
        <w:tc>
          <w:tcPr>
            <w:tcW w:w="6163" w:type="dxa"/>
            <w:vAlign w:val="center"/>
            <w:hideMark/>
          </w:tcPr>
          <w:p w14:paraId="78767CF0" w14:textId="7E95F804" w:rsidR="0013433C" w:rsidRPr="00262874" w:rsidRDefault="0025567D"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5567D">
              <w:t>This area experiences chronically low moisture availability and frequent vegetation stress, increasing vulnerability to erosion, soil exposure, and degradation.</w:t>
            </w:r>
          </w:p>
        </w:tc>
      </w:tr>
      <w:tr w:rsidR="0013433C" w:rsidRPr="00262874" w14:paraId="070FB75C" w14:textId="77777777" w:rsidTr="00A9243C">
        <w:trPr>
          <w:trHeight w:val="317"/>
        </w:trPr>
        <w:tc>
          <w:tcPr>
            <w:cnfStyle w:val="001000000000" w:firstRow="0" w:lastRow="0" w:firstColumn="1" w:lastColumn="0" w:oddVBand="0" w:evenVBand="0" w:oddHBand="0" w:evenHBand="0" w:firstRowFirstColumn="0" w:firstRowLastColumn="0" w:lastRowFirstColumn="0" w:lastRowLastColumn="0"/>
            <w:tcW w:w="785" w:type="dxa"/>
            <w:vAlign w:val="center"/>
            <w:hideMark/>
          </w:tcPr>
          <w:p w14:paraId="53E37C7C" w14:textId="77777777" w:rsidR="0013433C" w:rsidRPr="00262874" w:rsidRDefault="0013433C" w:rsidP="00A9243C">
            <w:pPr>
              <w:snapToGrid w:val="0"/>
              <w:spacing w:line="276" w:lineRule="auto"/>
              <w:jc w:val="center"/>
            </w:pPr>
            <w:r w:rsidRPr="00262874">
              <w:t>3</w:t>
            </w:r>
          </w:p>
        </w:tc>
        <w:tc>
          <w:tcPr>
            <w:tcW w:w="1730" w:type="dxa"/>
            <w:vAlign w:val="center"/>
            <w:hideMark/>
          </w:tcPr>
          <w:p w14:paraId="592B80E1"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Semi-arid (0.2–0.5)</w:t>
            </w:r>
          </w:p>
        </w:tc>
        <w:tc>
          <w:tcPr>
            <w:tcW w:w="6163" w:type="dxa"/>
            <w:vAlign w:val="center"/>
            <w:hideMark/>
          </w:tcPr>
          <w:p w14:paraId="74FC1DCA" w14:textId="1BDB97BD" w:rsidR="0013433C" w:rsidRPr="00262874" w:rsidRDefault="0025567D"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5567D">
              <w:t>This area experiences moderate moisture limitations and seasonal dryness. Vegetation stability may fluctuate under prolonged stress or disturbance conditions.</w:t>
            </w:r>
          </w:p>
        </w:tc>
      </w:tr>
      <w:tr w:rsidR="0013433C" w:rsidRPr="00262874" w14:paraId="6AA1E079" w14:textId="77777777" w:rsidTr="00A9243C">
        <w:trPr>
          <w:trHeight w:val="317"/>
        </w:trPr>
        <w:tc>
          <w:tcPr>
            <w:cnfStyle w:val="001000000000" w:firstRow="0" w:lastRow="0" w:firstColumn="1" w:lastColumn="0" w:oddVBand="0" w:evenVBand="0" w:oddHBand="0" w:evenHBand="0" w:firstRowFirstColumn="0" w:firstRowLastColumn="0" w:lastRowFirstColumn="0" w:lastRowLastColumn="0"/>
            <w:tcW w:w="785" w:type="dxa"/>
            <w:vAlign w:val="center"/>
            <w:hideMark/>
          </w:tcPr>
          <w:p w14:paraId="00FA0A56" w14:textId="77777777" w:rsidR="0013433C" w:rsidRPr="00262874" w:rsidRDefault="0013433C" w:rsidP="00A9243C">
            <w:pPr>
              <w:snapToGrid w:val="0"/>
              <w:spacing w:line="276" w:lineRule="auto"/>
              <w:jc w:val="center"/>
            </w:pPr>
            <w:r w:rsidRPr="00262874">
              <w:t>4</w:t>
            </w:r>
          </w:p>
        </w:tc>
        <w:tc>
          <w:tcPr>
            <w:tcW w:w="1730" w:type="dxa"/>
            <w:vAlign w:val="center"/>
            <w:hideMark/>
          </w:tcPr>
          <w:p w14:paraId="136B246A"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Dry subhumid (0.5–0.65)</w:t>
            </w:r>
          </w:p>
        </w:tc>
        <w:tc>
          <w:tcPr>
            <w:tcW w:w="6163" w:type="dxa"/>
            <w:vAlign w:val="center"/>
            <w:hideMark/>
          </w:tcPr>
          <w:p w14:paraId="1060BF91" w14:textId="63EA2439" w:rsidR="0013433C" w:rsidRPr="00262874" w:rsidRDefault="0025567D"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5567D">
              <w:t>This area supports relatively stable vegetation cover and improved soil retention, contributing to moderate resilience against degradation processes.</w:t>
            </w:r>
          </w:p>
        </w:tc>
      </w:tr>
      <w:tr w:rsidR="0013433C" w:rsidRPr="00262874" w14:paraId="2C960085"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785" w:type="dxa"/>
            <w:vAlign w:val="center"/>
            <w:hideMark/>
          </w:tcPr>
          <w:p w14:paraId="5F2D6C64" w14:textId="77777777" w:rsidR="0013433C" w:rsidRPr="00262874" w:rsidRDefault="0013433C" w:rsidP="00A9243C">
            <w:pPr>
              <w:snapToGrid w:val="0"/>
              <w:spacing w:line="276" w:lineRule="auto"/>
              <w:jc w:val="center"/>
            </w:pPr>
            <w:r w:rsidRPr="00262874">
              <w:t>5</w:t>
            </w:r>
          </w:p>
        </w:tc>
        <w:tc>
          <w:tcPr>
            <w:tcW w:w="1730" w:type="dxa"/>
            <w:vAlign w:val="center"/>
            <w:hideMark/>
          </w:tcPr>
          <w:p w14:paraId="6CA4262C"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Humid (&gt;0.65)</w:t>
            </w:r>
          </w:p>
        </w:tc>
        <w:tc>
          <w:tcPr>
            <w:tcW w:w="6163" w:type="dxa"/>
            <w:vAlign w:val="center"/>
            <w:hideMark/>
          </w:tcPr>
          <w:p w14:paraId="70594AC3" w14:textId="3C91FA54" w:rsidR="0013433C" w:rsidRPr="00262874" w:rsidRDefault="0025567D"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5567D">
              <w:t>This area has high moisture availability, supporting stable vegetation cover, improved soil retention, and strong natural resistance to degradation.</w:t>
            </w:r>
          </w:p>
        </w:tc>
      </w:tr>
    </w:tbl>
    <w:p w14:paraId="10805A17" w14:textId="036C3169" w:rsidR="0013433C" w:rsidRDefault="0013433C" w:rsidP="0025567D">
      <w:pPr>
        <w:pStyle w:val="Heading3"/>
        <w:numPr>
          <w:ilvl w:val="1"/>
          <w:numId w:val="2"/>
        </w:numPr>
        <w:tabs>
          <w:tab w:val="num" w:pos="360"/>
        </w:tabs>
        <w:snapToGrid w:val="0"/>
        <w:spacing w:before="0" w:after="0" w:line="276" w:lineRule="auto"/>
        <w:rPr>
          <w:rFonts w:cs="Times New Roman"/>
          <w:color w:val="auto"/>
          <w:sz w:val="24"/>
          <w:szCs w:val="24"/>
        </w:rPr>
      </w:pPr>
      <w:r w:rsidRPr="00262874">
        <w:rPr>
          <w:rStyle w:val="Strong"/>
          <w:rFonts w:cs="Times New Roman"/>
          <w:color w:val="auto"/>
          <w:sz w:val="24"/>
          <w:szCs w:val="24"/>
        </w:rPr>
        <w:lastRenderedPageBreak/>
        <w:t>Output Field</w:t>
      </w:r>
      <w:r w:rsidRPr="00262874">
        <w:rPr>
          <w:rFonts w:cs="Times New Roman"/>
          <w:color w:val="auto"/>
          <w:sz w:val="24"/>
          <w:szCs w:val="24"/>
        </w:rPr>
        <w:t xml:space="preserve">: </w:t>
      </w:r>
      <w:r w:rsidR="0025567D" w:rsidRPr="0025567D">
        <w:rPr>
          <w:rFonts w:cs="Times New Roman"/>
          <w:color w:val="auto"/>
          <w:sz w:val="24"/>
          <w:szCs w:val="24"/>
        </w:rPr>
        <w:t>The tool appends the following fields to the input analysis units:</w:t>
      </w:r>
    </w:p>
    <w:p w14:paraId="60076F1B" w14:textId="08AEDB8D" w:rsidR="0025567D" w:rsidRDefault="0025567D" w:rsidP="0025567D">
      <w:pPr>
        <w:pStyle w:val="ListParagraph"/>
        <w:numPr>
          <w:ilvl w:val="2"/>
          <w:numId w:val="2"/>
        </w:numPr>
      </w:pPr>
      <w:r w:rsidRPr="0025567D">
        <w:rPr>
          <w:highlight w:val="lightGray"/>
        </w:rPr>
        <w:t>LDAI_MEAN</w:t>
      </w:r>
      <w:r w:rsidRPr="0025567D">
        <w:t>: Mean aridity index value</w:t>
      </w:r>
    </w:p>
    <w:p w14:paraId="4C46E027" w14:textId="71F1067E" w:rsidR="0025567D" w:rsidRPr="0025567D" w:rsidRDefault="0025567D" w:rsidP="0025567D">
      <w:pPr>
        <w:pStyle w:val="ListParagraph"/>
        <w:numPr>
          <w:ilvl w:val="2"/>
          <w:numId w:val="2"/>
        </w:numPr>
      </w:pPr>
      <w:r w:rsidRPr="0025567D">
        <w:rPr>
          <w:highlight w:val="lightGray"/>
        </w:rPr>
        <w:t>LDAI_SC</w:t>
      </w:r>
      <w:r w:rsidRPr="0025567D">
        <w:t>: Aridity resilience score (1–5)</w:t>
      </w:r>
    </w:p>
    <w:p w14:paraId="229144AF" w14:textId="77777777" w:rsidR="0025567D" w:rsidRPr="0025567D" w:rsidRDefault="0025567D" w:rsidP="0025567D"/>
    <w:p w14:paraId="4EC771FC" w14:textId="77777777" w:rsidR="0025567D" w:rsidRDefault="0025567D" w:rsidP="0025567D">
      <w:pPr>
        <w:pStyle w:val="Heading3"/>
        <w:snapToGrid w:val="0"/>
        <w:spacing w:before="0" w:after="0" w:line="276" w:lineRule="auto"/>
        <w:rPr>
          <w:rStyle w:val="Strong"/>
          <w:rFonts w:cs="Times New Roman"/>
          <w:b w:val="0"/>
          <w:bCs w:val="0"/>
          <w:color w:val="auto"/>
          <w:sz w:val="24"/>
          <w:szCs w:val="24"/>
        </w:rPr>
      </w:pPr>
    </w:p>
    <w:p w14:paraId="161DBDE9" w14:textId="77777777" w:rsidR="0025567D" w:rsidRDefault="0013433C" w:rsidP="0025567D">
      <w:pPr>
        <w:pStyle w:val="Heading3"/>
        <w:numPr>
          <w:ilvl w:val="0"/>
          <w:numId w:val="2"/>
        </w:numPr>
        <w:snapToGrid w:val="0"/>
        <w:spacing w:before="0" w:after="0" w:line="276" w:lineRule="auto"/>
        <w:rPr>
          <w:rStyle w:val="Strong"/>
          <w:rFonts w:cs="Times New Roman"/>
          <w:b w:val="0"/>
          <w:bCs w:val="0"/>
          <w:color w:val="auto"/>
          <w:sz w:val="24"/>
          <w:szCs w:val="24"/>
        </w:rPr>
      </w:pPr>
      <w:r w:rsidRPr="00262874">
        <w:rPr>
          <w:rStyle w:val="Strong"/>
          <w:rFonts w:cs="Times New Roman"/>
          <w:b w:val="0"/>
          <w:bCs w:val="0"/>
          <w:color w:val="auto"/>
          <w:sz w:val="24"/>
          <w:szCs w:val="24"/>
        </w:rPr>
        <w:t xml:space="preserve">Metric #2: </w:t>
      </w:r>
      <w:r w:rsidRPr="00E9649A">
        <w:rPr>
          <w:rStyle w:val="Strong"/>
          <w:rFonts w:cs="Times New Roman"/>
          <w:b w:val="0"/>
          <w:bCs w:val="0"/>
          <w:color w:val="auto"/>
          <w:sz w:val="24"/>
          <w:szCs w:val="24"/>
        </w:rPr>
        <w:t xml:space="preserve">Vegetation Stability </w:t>
      </w:r>
    </w:p>
    <w:p w14:paraId="71BE9F09" w14:textId="77777777" w:rsidR="0025567D" w:rsidRDefault="0013433C" w:rsidP="0025567D">
      <w:pPr>
        <w:pStyle w:val="Heading3"/>
        <w:numPr>
          <w:ilvl w:val="1"/>
          <w:numId w:val="2"/>
        </w:numPr>
        <w:snapToGrid w:val="0"/>
        <w:spacing w:before="0" w:after="0" w:line="276" w:lineRule="auto"/>
        <w:rPr>
          <w:rFonts w:cs="Times New Roman"/>
          <w:color w:val="auto"/>
          <w:sz w:val="24"/>
          <w:szCs w:val="24"/>
        </w:rPr>
      </w:pPr>
      <w:r w:rsidRPr="0025567D">
        <w:rPr>
          <w:rStyle w:val="Strong"/>
          <w:rFonts w:cs="Times New Roman"/>
          <w:color w:val="auto"/>
          <w:sz w:val="24"/>
          <w:szCs w:val="24"/>
        </w:rPr>
        <w:t>Load Vegetation Data</w:t>
      </w:r>
      <w:r w:rsidRPr="0025567D">
        <w:rPr>
          <w:rFonts w:cs="Times New Roman"/>
          <w:color w:val="auto"/>
          <w:sz w:val="24"/>
          <w:szCs w:val="24"/>
        </w:rPr>
        <w:t xml:space="preserve">: </w:t>
      </w:r>
      <w:r w:rsidR="0025567D" w:rsidRPr="0025567D">
        <w:rPr>
          <w:rFonts w:cs="Times New Roman"/>
          <w:color w:val="auto"/>
          <w:sz w:val="24"/>
          <w:szCs w:val="24"/>
        </w:rPr>
        <w:t>Import a spatial dataset representing vegetation type, vegetation structure, or land cover stability (e.g., vegetation classification, canopy structure, or ecological cover classes). Confirm that the coordinate system is appropriate and clip to the area of interest if necessary.</w:t>
      </w:r>
    </w:p>
    <w:p w14:paraId="3A544E65" w14:textId="77777777" w:rsidR="0025567D" w:rsidRPr="0025567D" w:rsidRDefault="0025567D" w:rsidP="0025567D"/>
    <w:p w14:paraId="4F058167" w14:textId="047C020E" w:rsidR="0025567D" w:rsidRDefault="0025567D" w:rsidP="0025567D">
      <w:pPr>
        <w:pStyle w:val="Heading3"/>
        <w:numPr>
          <w:ilvl w:val="1"/>
          <w:numId w:val="2"/>
        </w:numPr>
        <w:snapToGrid w:val="0"/>
        <w:spacing w:before="0" w:after="0" w:line="276" w:lineRule="auto"/>
        <w:rPr>
          <w:rFonts w:cs="Times New Roman"/>
          <w:color w:val="auto"/>
          <w:sz w:val="24"/>
          <w:szCs w:val="24"/>
        </w:rPr>
      </w:pPr>
      <w:r>
        <w:rPr>
          <w:rFonts w:cs="Times New Roman"/>
          <w:b/>
          <w:bCs/>
          <w:color w:val="auto"/>
          <w:sz w:val="24"/>
          <w:szCs w:val="24"/>
        </w:rPr>
        <w:t>Calculate Vegetation Stability</w:t>
      </w:r>
      <w:r w:rsidR="0013433C" w:rsidRPr="0025567D">
        <w:rPr>
          <w:rFonts w:cs="Times New Roman"/>
          <w:b/>
          <w:bCs/>
          <w:color w:val="auto"/>
          <w:sz w:val="24"/>
          <w:szCs w:val="24"/>
        </w:rPr>
        <w:t>:</w:t>
      </w:r>
      <w:r w:rsidR="0013433C" w:rsidRPr="0025567D">
        <w:rPr>
          <w:rFonts w:cs="Times New Roman"/>
          <w:color w:val="auto"/>
          <w:sz w:val="24"/>
          <w:szCs w:val="24"/>
        </w:rPr>
        <w:t xml:space="preserve"> </w:t>
      </w:r>
      <w:r w:rsidR="00FB60EE" w:rsidRPr="00FB60EE">
        <w:rPr>
          <w:rFonts w:cs="Times New Roman"/>
          <w:color w:val="auto"/>
          <w:sz w:val="24"/>
          <w:szCs w:val="24"/>
        </w:rPr>
        <w:t xml:space="preserve">A custom GIS tool was developed to automate the reclassification, summarization, and scoring process. This tool overlays the vegetation classification raster with the input analysis units and applies a reclassification scheme to assign vegetation stability values ranging from 1–5 based on the criteria defined in Table 5. An area-based summarization approach (e.g., Tabulate Area or equivalent) is then used to calculate the proportional extent of each vegetation stability class within each analysis unit and derive an area-weighted mean vegetation stability value. The resulting </w:t>
      </w:r>
      <w:proofErr w:type="gramStart"/>
      <w:r w:rsidR="00FB60EE" w:rsidRPr="00FB60EE">
        <w:rPr>
          <w:rFonts w:cs="Times New Roman"/>
          <w:color w:val="auto"/>
          <w:sz w:val="24"/>
          <w:szCs w:val="24"/>
        </w:rPr>
        <w:t>mean</w:t>
      </w:r>
      <w:proofErr w:type="gramEnd"/>
      <w:r w:rsidR="00FB60EE" w:rsidRPr="00FB60EE">
        <w:rPr>
          <w:rFonts w:cs="Times New Roman"/>
          <w:color w:val="auto"/>
          <w:sz w:val="24"/>
          <w:szCs w:val="24"/>
        </w:rPr>
        <w:t xml:space="preserve"> value is stored in a new field (</w:t>
      </w:r>
      <w:r w:rsidR="00FB60EE" w:rsidRPr="00FB60EE">
        <w:rPr>
          <w:rFonts w:cs="Times New Roman"/>
          <w:color w:val="auto"/>
          <w:sz w:val="24"/>
          <w:szCs w:val="24"/>
          <w:highlight w:val="lightGray"/>
        </w:rPr>
        <w:t>LDVS_MEAN</w:t>
      </w:r>
      <w:r w:rsidR="00FB60EE" w:rsidRPr="00FB60EE">
        <w:rPr>
          <w:rFonts w:cs="Times New Roman"/>
          <w:color w:val="auto"/>
          <w:sz w:val="24"/>
          <w:szCs w:val="24"/>
        </w:rPr>
        <w:t>).</w:t>
      </w:r>
    </w:p>
    <w:p w14:paraId="02357E7B" w14:textId="77777777" w:rsidR="0025567D" w:rsidRPr="0025567D" w:rsidRDefault="0025567D" w:rsidP="0025567D"/>
    <w:p w14:paraId="4C806BAF" w14:textId="1763074D" w:rsidR="0013433C" w:rsidRDefault="0013433C" w:rsidP="0025567D">
      <w:pPr>
        <w:pStyle w:val="Heading3"/>
        <w:numPr>
          <w:ilvl w:val="1"/>
          <w:numId w:val="2"/>
        </w:numPr>
        <w:snapToGrid w:val="0"/>
        <w:spacing w:before="0" w:after="0" w:line="276" w:lineRule="auto"/>
        <w:rPr>
          <w:rFonts w:cs="Times New Roman"/>
          <w:color w:val="auto"/>
          <w:sz w:val="24"/>
          <w:szCs w:val="24"/>
        </w:rPr>
      </w:pPr>
      <w:r w:rsidRPr="0025567D">
        <w:rPr>
          <w:rStyle w:val="Strong"/>
          <w:rFonts w:cs="Times New Roman"/>
          <w:color w:val="auto"/>
          <w:sz w:val="24"/>
          <w:szCs w:val="24"/>
        </w:rPr>
        <w:t>Assign Vegetation Stability Score</w:t>
      </w:r>
      <w:r w:rsidRPr="0025567D">
        <w:rPr>
          <w:rFonts w:cs="Times New Roman"/>
          <w:color w:val="auto"/>
          <w:sz w:val="24"/>
          <w:szCs w:val="24"/>
        </w:rPr>
        <w:t xml:space="preserve">: </w:t>
      </w:r>
      <w:r w:rsidR="0025567D" w:rsidRPr="0025567D">
        <w:rPr>
          <w:rFonts w:cs="Times New Roman"/>
          <w:color w:val="auto"/>
          <w:sz w:val="24"/>
          <w:szCs w:val="24"/>
        </w:rPr>
        <w:t>The tool assigns a score to classify each analysis unit from 1 (lowest resilience / lowest vegetation stability) to 5 (highest resilience / highest vegetation stability) based on the area-weighted mean vegetation stability value, using the thresholds defined in Table 5.</w:t>
      </w:r>
    </w:p>
    <w:p w14:paraId="3FCE5F77" w14:textId="0DF4DC85" w:rsidR="0025567D" w:rsidRDefault="0025567D" w:rsidP="0025567D">
      <w:pPr>
        <w:pStyle w:val="ListParagraph"/>
        <w:numPr>
          <w:ilvl w:val="2"/>
          <w:numId w:val="2"/>
        </w:numPr>
      </w:pPr>
      <w:r w:rsidRPr="0025567D">
        <w:t>Analysis units dominated by non-vegetated, highly disturbed, or sparsely vegetated land cover are assigned lower scores due to increased exposure of soils to erosion and degradation processes.</w:t>
      </w:r>
    </w:p>
    <w:p w14:paraId="2BF4C94D" w14:textId="38A31B47" w:rsidR="0025567D" w:rsidRPr="0025567D" w:rsidRDefault="0025567D" w:rsidP="0025567D">
      <w:pPr>
        <w:pStyle w:val="ListParagraph"/>
        <w:numPr>
          <w:ilvl w:val="2"/>
          <w:numId w:val="2"/>
        </w:numPr>
      </w:pPr>
      <w:r w:rsidRPr="0025567D">
        <w:t>Analysis units dominated by stable perennial vegetation or dense canopy cover are assigned higher scores due to improved soil retention, infiltration, and ecological stability.</w:t>
      </w:r>
    </w:p>
    <w:p w14:paraId="7C428BB9" w14:textId="77777777" w:rsidR="0013433C" w:rsidRPr="00B204D3" w:rsidRDefault="0013433C" w:rsidP="0013433C">
      <w:pPr>
        <w:spacing w:line="276" w:lineRule="auto"/>
      </w:pPr>
    </w:p>
    <w:p w14:paraId="1FF72395" w14:textId="77777777" w:rsidR="0013433C" w:rsidRPr="00262874" w:rsidRDefault="0013433C" w:rsidP="0013433C">
      <w:pPr>
        <w:snapToGrid w:val="0"/>
        <w:spacing w:line="276" w:lineRule="auto"/>
        <w:rPr>
          <w:b/>
          <w:bCs/>
        </w:rPr>
      </w:pPr>
      <w:r w:rsidRPr="00262874">
        <w:rPr>
          <w:rStyle w:val="Strong"/>
          <w:b w:val="0"/>
          <w:bCs w:val="0"/>
        </w:rPr>
        <w:t>Table 5. Vegetation Stability Scoring Criteria</w:t>
      </w:r>
    </w:p>
    <w:tbl>
      <w:tblPr>
        <w:tblStyle w:val="GridTable1Light"/>
        <w:tblW w:w="9445" w:type="dxa"/>
        <w:tblLook w:val="04A0" w:firstRow="1" w:lastRow="0" w:firstColumn="1" w:lastColumn="0" w:noHBand="0" w:noVBand="1"/>
      </w:tblPr>
      <w:tblGrid>
        <w:gridCol w:w="805"/>
        <w:gridCol w:w="1980"/>
        <w:gridCol w:w="6660"/>
      </w:tblGrid>
      <w:tr w:rsidR="0013433C" w:rsidRPr="00262874" w14:paraId="1B1E0B0C" w14:textId="77777777" w:rsidTr="00A9243C">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671CC9D8" w14:textId="77777777" w:rsidR="0013433C" w:rsidRPr="00262874" w:rsidRDefault="0013433C" w:rsidP="00A9243C">
            <w:pPr>
              <w:snapToGrid w:val="0"/>
              <w:spacing w:line="276" w:lineRule="auto"/>
              <w:jc w:val="center"/>
            </w:pPr>
            <w:r w:rsidRPr="00262874">
              <w:t>Score</w:t>
            </w:r>
          </w:p>
        </w:tc>
        <w:tc>
          <w:tcPr>
            <w:tcW w:w="1980" w:type="dxa"/>
            <w:vAlign w:val="center"/>
            <w:hideMark/>
          </w:tcPr>
          <w:p w14:paraId="56783E95" w14:textId="77777777" w:rsidR="0013433C" w:rsidRPr="00262874"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pPr>
            <w:r w:rsidRPr="00262874">
              <w:t>Vegetation Class</w:t>
            </w:r>
          </w:p>
        </w:tc>
        <w:tc>
          <w:tcPr>
            <w:tcW w:w="6660" w:type="dxa"/>
            <w:vAlign w:val="center"/>
            <w:hideMark/>
          </w:tcPr>
          <w:p w14:paraId="5E05AF2C" w14:textId="77777777" w:rsidR="0013433C" w:rsidRPr="00262874"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pPr>
            <w:r w:rsidRPr="00262874">
              <w:t>Description</w:t>
            </w:r>
          </w:p>
        </w:tc>
      </w:tr>
      <w:tr w:rsidR="0013433C" w:rsidRPr="00262874" w14:paraId="49CCF796" w14:textId="77777777" w:rsidTr="00A9243C">
        <w:trPr>
          <w:trHeight w:val="3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6A9A7996" w14:textId="77777777" w:rsidR="0013433C" w:rsidRPr="00262874" w:rsidRDefault="0013433C" w:rsidP="00A9243C">
            <w:pPr>
              <w:snapToGrid w:val="0"/>
              <w:spacing w:line="276" w:lineRule="auto"/>
              <w:jc w:val="center"/>
              <w:rPr>
                <w:b w:val="0"/>
                <w:bCs w:val="0"/>
              </w:rPr>
            </w:pPr>
            <w:r w:rsidRPr="00262874">
              <w:rPr>
                <w:rStyle w:val="Strong"/>
                <w:rFonts w:eastAsiaTheme="majorEastAsia"/>
                <w:b/>
                <w:bCs/>
              </w:rPr>
              <w:t>1</w:t>
            </w:r>
          </w:p>
        </w:tc>
        <w:tc>
          <w:tcPr>
            <w:tcW w:w="1980" w:type="dxa"/>
            <w:vAlign w:val="center"/>
            <w:hideMark/>
          </w:tcPr>
          <w:p w14:paraId="43377278"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Non-vegetated</w:t>
            </w:r>
          </w:p>
        </w:tc>
        <w:tc>
          <w:tcPr>
            <w:tcW w:w="6660" w:type="dxa"/>
            <w:vAlign w:val="center"/>
            <w:hideMark/>
          </w:tcPr>
          <w:p w14:paraId="412F2C8D" w14:textId="605A2F87"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 xml:space="preserve">This area lacks protective vegetation cover, leaving </w:t>
            </w:r>
            <w:proofErr w:type="gramStart"/>
            <w:r w:rsidRPr="00FB60EE">
              <w:t>soils</w:t>
            </w:r>
            <w:proofErr w:type="gramEnd"/>
            <w:r w:rsidRPr="00FB60EE">
              <w:t xml:space="preserve"> highly exposed and vulnerable to erosion and long-term degradation.</w:t>
            </w:r>
          </w:p>
        </w:tc>
      </w:tr>
      <w:tr w:rsidR="0013433C" w:rsidRPr="00262874" w14:paraId="70775657"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57431194" w14:textId="77777777" w:rsidR="0013433C" w:rsidRPr="00262874" w:rsidRDefault="0013433C" w:rsidP="00A9243C">
            <w:pPr>
              <w:snapToGrid w:val="0"/>
              <w:spacing w:line="276" w:lineRule="auto"/>
              <w:jc w:val="center"/>
              <w:rPr>
                <w:b w:val="0"/>
                <w:bCs w:val="0"/>
              </w:rPr>
            </w:pPr>
            <w:r w:rsidRPr="00262874">
              <w:rPr>
                <w:rStyle w:val="Strong"/>
                <w:rFonts w:eastAsiaTheme="majorEastAsia"/>
                <w:b/>
                <w:bCs/>
              </w:rPr>
              <w:t>1</w:t>
            </w:r>
          </w:p>
        </w:tc>
        <w:tc>
          <w:tcPr>
            <w:tcW w:w="1980" w:type="dxa"/>
            <w:vAlign w:val="center"/>
            <w:hideMark/>
          </w:tcPr>
          <w:p w14:paraId="43063DAC"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Developed</w:t>
            </w:r>
          </w:p>
        </w:tc>
        <w:tc>
          <w:tcPr>
            <w:tcW w:w="6660" w:type="dxa"/>
            <w:vAlign w:val="center"/>
            <w:hideMark/>
          </w:tcPr>
          <w:p w14:paraId="6178C055" w14:textId="49ABF62B"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 xml:space="preserve">This area is dominated by artificial surfaces and heavily altered land </w:t>
            </w:r>
            <w:proofErr w:type="gramStart"/>
            <w:r w:rsidRPr="00FB60EE">
              <w:t>cover</w:t>
            </w:r>
            <w:proofErr w:type="gramEnd"/>
            <w:r w:rsidRPr="00FB60EE">
              <w:t xml:space="preserve"> with minimal ecological soil protection.</w:t>
            </w:r>
          </w:p>
        </w:tc>
      </w:tr>
      <w:tr w:rsidR="0013433C" w:rsidRPr="00262874" w14:paraId="35C857F7" w14:textId="77777777" w:rsidTr="00A9243C">
        <w:trPr>
          <w:trHeight w:val="3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2D38432A" w14:textId="77777777" w:rsidR="0013433C" w:rsidRPr="00262874" w:rsidRDefault="0013433C" w:rsidP="00A9243C">
            <w:pPr>
              <w:snapToGrid w:val="0"/>
              <w:spacing w:line="276" w:lineRule="auto"/>
              <w:jc w:val="center"/>
              <w:rPr>
                <w:b w:val="0"/>
                <w:bCs w:val="0"/>
              </w:rPr>
            </w:pPr>
            <w:r w:rsidRPr="00262874">
              <w:rPr>
                <w:rStyle w:val="Strong"/>
                <w:rFonts w:eastAsiaTheme="majorEastAsia"/>
                <w:b/>
                <w:bCs/>
              </w:rPr>
              <w:t>2</w:t>
            </w:r>
          </w:p>
        </w:tc>
        <w:tc>
          <w:tcPr>
            <w:tcW w:w="1980" w:type="dxa"/>
            <w:vAlign w:val="center"/>
            <w:hideMark/>
          </w:tcPr>
          <w:p w14:paraId="627569F6"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Sparsely vegetated</w:t>
            </w:r>
          </w:p>
        </w:tc>
        <w:tc>
          <w:tcPr>
            <w:tcW w:w="6660" w:type="dxa"/>
            <w:vAlign w:val="center"/>
            <w:hideMark/>
          </w:tcPr>
          <w:p w14:paraId="4D6EFC0D" w14:textId="549409BD"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This area contains minimal vegetation cover, providing limited stabilization against erosion and disturbance.</w:t>
            </w:r>
          </w:p>
        </w:tc>
      </w:tr>
      <w:tr w:rsidR="0013433C" w:rsidRPr="00262874" w14:paraId="497FD14F" w14:textId="77777777" w:rsidTr="00A9243C">
        <w:trPr>
          <w:trHeight w:val="3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61E35F04" w14:textId="77777777" w:rsidR="0013433C" w:rsidRPr="00262874" w:rsidRDefault="0013433C" w:rsidP="00A9243C">
            <w:pPr>
              <w:snapToGrid w:val="0"/>
              <w:spacing w:line="276" w:lineRule="auto"/>
              <w:jc w:val="center"/>
              <w:rPr>
                <w:b w:val="0"/>
                <w:bCs w:val="0"/>
              </w:rPr>
            </w:pPr>
            <w:r w:rsidRPr="00262874">
              <w:rPr>
                <w:rStyle w:val="Strong"/>
                <w:rFonts w:eastAsiaTheme="majorEastAsia"/>
                <w:b/>
                <w:bCs/>
              </w:rPr>
              <w:t>2</w:t>
            </w:r>
          </w:p>
        </w:tc>
        <w:tc>
          <w:tcPr>
            <w:tcW w:w="1980" w:type="dxa"/>
            <w:vAlign w:val="center"/>
            <w:hideMark/>
          </w:tcPr>
          <w:p w14:paraId="6AC116CF"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Annual graminoid/forb</w:t>
            </w:r>
          </w:p>
        </w:tc>
        <w:tc>
          <w:tcPr>
            <w:tcW w:w="6660" w:type="dxa"/>
            <w:vAlign w:val="center"/>
            <w:hideMark/>
          </w:tcPr>
          <w:p w14:paraId="0C94F4CB" w14:textId="2E6C4197"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This area is dominated by short-lived vegetation with shallow root systems, resulting in limited long-term soil stabilization.</w:t>
            </w:r>
          </w:p>
        </w:tc>
      </w:tr>
      <w:tr w:rsidR="0013433C" w:rsidRPr="00262874" w14:paraId="42ECC89B"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78D9B11" w14:textId="77777777" w:rsidR="0013433C" w:rsidRPr="00262874" w:rsidRDefault="0013433C" w:rsidP="00A9243C">
            <w:pPr>
              <w:snapToGrid w:val="0"/>
              <w:spacing w:line="276" w:lineRule="auto"/>
              <w:jc w:val="center"/>
              <w:rPr>
                <w:b w:val="0"/>
                <w:bCs w:val="0"/>
              </w:rPr>
            </w:pPr>
            <w:r w:rsidRPr="00262874">
              <w:rPr>
                <w:rStyle w:val="Strong"/>
                <w:rFonts w:eastAsiaTheme="majorEastAsia"/>
                <w:b/>
                <w:bCs/>
              </w:rPr>
              <w:lastRenderedPageBreak/>
              <w:t>3</w:t>
            </w:r>
          </w:p>
        </w:tc>
        <w:tc>
          <w:tcPr>
            <w:tcW w:w="1980" w:type="dxa"/>
            <w:vAlign w:val="center"/>
            <w:hideMark/>
          </w:tcPr>
          <w:p w14:paraId="1E82AD13"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Perennial graminoid</w:t>
            </w:r>
          </w:p>
        </w:tc>
        <w:tc>
          <w:tcPr>
            <w:tcW w:w="6660" w:type="dxa"/>
            <w:vAlign w:val="center"/>
            <w:hideMark/>
          </w:tcPr>
          <w:p w14:paraId="163679D6" w14:textId="0EDA582F"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This area supports continuous herbaceous cover with perennial root systems that provide moderate soil stabilization.</w:t>
            </w:r>
          </w:p>
        </w:tc>
      </w:tr>
      <w:tr w:rsidR="0013433C" w:rsidRPr="00262874" w14:paraId="1E266544"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05" w:type="dxa"/>
            <w:vAlign w:val="center"/>
          </w:tcPr>
          <w:p w14:paraId="10D8AF30" w14:textId="77777777" w:rsidR="0013433C" w:rsidRPr="00262874" w:rsidRDefault="0013433C" w:rsidP="00A9243C">
            <w:pPr>
              <w:snapToGrid w:val="0"/>
              <w:spacing w:line="276" w:lineRule="auto"/>
              <w:jc w:val="center"/>
              <w:rPr>
                <w:rStyle w:val="Strong"/>
                <w:rFonts w:eastAsiaTheme="majorEastAsia"/>
                <w:b/>
                <w:bCs/>
              </w:rPr>
            </w:pPr>
            <w:r w:rsidRPr="00262874">
              <w:rPr>
                <w:rStyle w:val="Strong"/>
                <w:rFonts w:eastAsiaTheme="majorEastAsia"/>
                <w:b/>
                <w:bCs/>
              </w:rPr>
              <w:t>3</w:t>
            </w:r>
          </w:p>
        </w:tc>
        <w:tc>
          <w:tcPr>
            <w:tcW w:w="1980" w:type="dxa"/>
            <w:vAlign w:val="center"/>
          </w:tcPr>
          <w:p w14:paraId="63C585D9"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Perennial graminoid grassland</w:t>
            </w:r>
          </w:p>
        </w:tc>
        <w:tc>
          <w:tcPr>
            <w:tcW w:w="6660" w:type="dxa"/>
            <w:vAlign w:val="center"/>
          </w:tcPr>
          <w:p w14:paraId="2BACC5A0" w14:textId="15224FDD"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This area contains persistent perennial grassland cover that stabilizes soils but provides less structural protection than woody vegetation.</w:t>
            </w:r>
          </w:p>
        </w:tc>
      </w:tr>
      <w:tr w:rsidR="0013433C" w:rsidRPr="00262874" w14:paraId="0D2F7AD4"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05" w:type="dxa"/>
            <w:vAlign w:val="center"/>
          </w:tcPr>
          <w:p w14:paraId="4207A8E3" w14:textId="77777777" w:rsidR="0013433C" w:rsidRPr="00262874" w:rsidRDefault="0013433C" w:rsidP="00A9243C">
            <w:pPr>
              <w:snapToGrid w:val="0"/>
              <w:spacing w:line="276" w:lineRule="auto"/>
              <w:jc w:val="center"/>
              <w:rPr>
                <w:rStyle w:val="Strong"/>
                <w:rFonts w:eastAsiaTheme="majorEastAsia"/>
                <w:b/>
                <w:bCs/>
              </w:rPr>
            </w:pPr>
            <w:r w:rsidRPr="00262874">
              <w:rPr>
                <w:rStyle w:val="Strong"/>
                <w:rFonts w:eastAsiaTheme="majorEastAsia"/>
                <w:b/>
                <w:bCs/>
              </w:rPr>
              <w:t>3</w:t>
            </w:r>
          </w:p>
        </w:tc>
        <w:tc>
          <w:tcPr>
            <w:tcW w:w="1980" w:type="dxa"/>
            <w:vAlign w:val="center"/>
          </w:tcPr>
          <w:p w14:paraId="3AE6D55F"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Deciduous shrubland</w:t>
            </w:r>
          </w:p>
        </w:tc>
        <w:tc>
          <w:tcPr>
            <w:tcW w:w="6660" w:type="dxa"/>
            <w:vAlign w:val="center"/>
          </w:tcPr>
          <w:p w14:paraId="44946D3C" w14:textId="70EA1E40"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This area contains woody shrub cover that provides moderate soil stabilization and year-round root structure.</w:t>
            </w:r>
          </w:p>
        </w:tc>
      </w:tr>
      <w:tr w:rsidR="0013433C" w:rsidRPr="00262874" w14:paraId="2DB622D4"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05" w:type="dxa"/>
            <w:vAlign w:val="center"/>
          </w:tcPr>
          <w:p w14:paraId="7187DD4C" w14:textId="77777777" w:rsidR="0013433C" w:rsidRPr="00262874" w:rsidRDefault="0013433C" w:rsidP="00A9243C">
            <w:pPr>
              <w:snapToGrid w:val="0"/>
              <w:spacing w:line="276" w:lineRule="auto"/>
              <w:jc w:val="center"/>
              <w:rPr>
                <w:rStyle w:val="Strong"/>
                <w:rFonts w:eastAsiaTheme="majorEastAsia"/>
                <w:b/>
                <w:bCs/>
              </w:rPr>
            </w:pPr>
            <w:r w:rsidRPr="00262874">
              <w:rPr>
                <w:rStyle w:val="Strong"/>
                <w:rFonts w:eastAsiaTheme="majorEastAsia"/>
                <w:b/>
                <w:bCs/>
              </w:rPr>
              <w:t>3</w:t>
            </w:r>
          </w:p>
        </w:tc>
        <w:tc>
          <w:tcPr>
            <w:tcW w:w="1980" w:type="dxa"/>
            <w:vAlign w:val="center"/>
          </w:tcPr>
          <w:p w14:paraId="044194FD"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Evergreen shrubland</w:t>
            </w:r>
          </w:p>
        </w:tc>
        <w:tc>
          <w:tcPr>
            <w:tcW w:w="6660" w:type="dxa"/>
            <w:vAlign w:val="center"/>
          </w:tcPr>
          <w:p w14:paraId="62FD626F" w14:textId="1B76AD46"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This area contains evergreen shrub cover that provides persistent vegetation stability and moderate soil protection.</w:t>
            </w:r>
          </w:p>
        </w:tc>
      </w:tr>
      <w:tr w:rsidR="0013433C" w:rsidRPr="00262874" w14:paraId="5F557A58"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05" w:type="dxa"/>
            <w:vAlign w:val="center"/>
          </w:tcPr>
          <w:p w14:paraId="3F62E513" w14:textId="77777777" w:rsidR="0013433C" w:rsidRPr="00262874" w:rsidRDefault="0013433C" w:rsidP="00A9243C">
            <w:pPr>
              <w:snapToGrid w:val="0"/>
              <w:spacing w:line="276" w:lineRule="auto"/>
              <w:jc w:val="center"/>
              <w:rPr>
                <w:rStyle w:val="Strong"/>
                <w:rFonts w:eastAsiaTheme="majorEastAsia"/>
                <w:b/>
                <w:bCs/>
              </w:rPr>
            </w:pPr>
            <w:r w:rsidRPr="00262874">
              <w:rPr>
                <w:rStyle w:val="Strong"/>
                <w:rFonts w:eastAsiaTheme="majorEastAsia"/>
                <w:b/>
                <w:bCs/>
              </w:rPr>
              <w:t>3</w:t>
            </w:r>
          </w:p>
        </w:tc>
        <w:tc>
          <w:tcPr>
            <w:tcW w:w="1980" w:type="dxa"/>
            <w:vAlign w:val="center"/>
          </w:tcPr>
          <w:p w14:paraId="4FFADD5F"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Mixed evergreen-deciduous shrubland</w:t>
            </w:r>
          </w:p>
        </w:tc>
        <w:tc>
          <w:tcPr>
            <w:tcW w:w="6660" w:type="dxa"/>
            <w:vAlign w:val="center"/>
          </w:tcPr>
          <w:p w14:paraId="660B6CB0" w14:textId="67EABA17"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This area contains mixed shrub vegetation that provides moderate stabilization with variable seasonal cover.</w:t>
            </w:r>
          </w:p>
        </w:tc>
      </w:tr>
      <w:tr w:rsidR="0013433C" w:rsidRPr="00262874" w14:paraId="3035986A"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05" w:type="dxa"/>
            <w:vAlign w:val="center"/>
          </w:tcPr>
          <w:p w14:paraId="6D437D13" w14:textId="77777777" w:rsidR="0013433C" w:rsidRPr="00262874" w:rsidRDefault="0013433C" w:rsidP="00A9243C">
            <w:pPr>
              <w:snapToGrid w:val="0"/>
              <w:spacing w:line="276" w:lineRule="auto"/>
              <w:jc w:val="center"/>
              <w:rPr>
                <w:rStyle w:val="Strong"/>
                <w:rFonts w:eastAsiaTheme="majorEastAsia"/>
                <w:b/>
                <w:bCs/>
              </w:rPr>
            </w:pPr>
            <w:r w:rsidRPr="00262874">
              <w:rPr>
                <w:rStyle w:val="Strong"/>
                <w:rFonts w:eastAsiaTheme="majorEastAsia"/>
                <w:b/>
                <w:bCs/>
              </w:rPr>
              <w:t>3</w:t>
            </w:r>
          </w:p>
        </w:tc>
        <w:tc>
          <w:tcPr>
            <w:tcW w:w="1980" w:type="dxa"/>
            <w:vAlign w:val="center"/>
          </w:tcPr>
          <w:p w14:paraId="51222C73"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Deciduous sparse tree canopy</w:t>
            </w:r>
          </w:p>
        </w:tc>
        <w:tc>
          <w:tcPr>
            <w:tcW w:w="6660" w:type="dxa"/>
            <w:vAlign w:val="center"/>
          </w:tcPr>
          <w:p w14:paraId="27101D02" w14:textId="1E328221"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 xml:space="preserve">This area contains open woodland or sparse tree </w:t>
            </w:r>
            <w:proofErr w:type="gramStart"/>
            <w:r w:rsidRPr="00FB60EE">
              <w:t>cover</w:t>
            </w:r>
            <w:proofErr w:type="gramEnd"/>
            <w:r w:rsidRPr="00FB60EE">
              <w:t xml:space="preserve"> that </w:t>
            </w:r>
            <w:proofErr w:type="gramStart"/>
            <w:r w:rsidRPr="00FB60EE">
              <w:t>provides</w:t>
            </w:r>
            <w:proofErr w:type="gramEnd"/>
            <w:r w:rsidRPr="00FB60EE">
              <w:t xml:space="preserve"> partial soil stabilization but leaves some soils exposed.</w:t>
            </w:r>
          </w:p>
        </w:tc>
      </w:tr>
      <w:tr w:rsidR="0013433C" w:rsidRPr="00262874" w14:paraId="6848060E"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05" w:type="dxa"/>
            <w:vAlign w:val="center"/>
          </w:tcPr>
          <w:p w14:paraId="1324E750" w14:textId="77777777" w:rsidR="0013433C" w:rsidRPr="00262874" w:rsidRDefault="0013433C" w:rsidP="00A9243C">
            <w:pPr>
              <w:snapToGrid w:val="0"/>
              <w:spacing w:line="276" w:lineRule="auto"/>
              <w:jc w:val="center"/>
              <w:rPr>
                <w:rStyle w:val="Strong"/>
                <w:rFonts w:eastAsiaTheme="majorEastAsia"/>
                <w:b/>
                <w:bCs/>
              </w:rPr>
            </w:pPr>
            <w:r w:rsidRPr="00262874">
              <w:rPr>
                <w:rStyle w:val="Strong"/>
                <w:rFonts w:eastAsiaTheme="majorEastAsia"/>
                <w:b/>
                <w:bCs/>
              </w:rPr>
              <w:t>3</w:t>
            </w:r>
          </w:p>
        </w:tc>
        <w:tc>
          <w:tcPr>
            <w:tcW w:w="1980" w:type="dxa"/>
            <w:vAlign w:val="center"/>
          </w:tcPr>
          <w:p w14:paraId="09CAA283"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Evergreen sparse tree canopy</w:t>
            </w:r>
          </w:p>
        </w:tc>
        <w:tc>
          <w:tcPr>
            <w:tcW w:w="6660" w:type="dxa"/>
            <w:vAlign w:val="center"/>
          </w:tcPr>
          <w:p w14:paraId="3DC922C7" w14:textId="12A7718C"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This area contains sparse evergreen canopy cover that provides moderate year-round stabilization.</w:t>
            </w:r>
          </w:p>
        </w:tc>
      </w:tr>
      <w:tr w:rsidR="0013433C" w:rsidRPr="00262874" w14:paraId="3C382716"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05" w:type="dxa"/>
            <w:vAlign w:val="center"/>
          </w:tcPr>
          <w:p w14:paraId="2E1D3827" w14:textId="77777777" w:rsidR="0013433C" w:rsidRPr="00262874" w:rsidRDefault="0013433C" w:rsidP="00A9243C">
            <w:pPr>
              <w:snapToGrid w:val="0"/>
              <w:spacing w:line="276" w:lineRule="auto"/>
              <w:jc w:val="center"/>
              <w:rPr>
                <w:rStyle w:val="Strong"/>
                <w:rFonts w:eastAsiaTheme="majorEastAsia"/>
                <w:b/>
                <w:bCs/>
              </w:rPr>
            </w:pPr>
            <w:r w:rsidRPr="00262874">
              <w:rPr>
                <w:rStyle w:val="Strong"/>
                <w:rFonts w:eastAsiaTheme="majorEastAsia"/>
                <w:b/>
                <w:bCs/>
              </w:rPr>
              <w:t>3</w:t>
            </w:r>
          </w:p>
        </w:tc>
        <w:tc>
          <w:tcPr>
            <w:tcW w:w="1980" w:type="dxa"/>
            <w:vAlign w:val="center"/>
          </w:tcPr>
          <w:p w14:paraId="32000DAE"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Mixed evergreen-deciduous sparse tree canopy</w:t>
            </w:r>
          </w:p>
        </w:tc>
        <w:tc>
          <w:tcPr>
            <w:tcW w:w="6660" w:type="dxa"/>
            <w:vAlign w:val="center"/>
          </w:tcPr>
          <w:p w14:paraId="47199A10" w14:textId="42DC2BBE"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This area contains mixed sparse tree cover that provides partial soil stabilization but limited continuous protection.</w:t>
            </w:r>
          </w:p>
        </w:tc>
      </w:tr>
      <w:tr w:rsidR="0013433C" w:rsidRPr="00262874" w14:paraId="6FF86A02"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05" w:type="dxa"/>
            <w:vAlign w:val="center"/>
          </w:tcPr>
          <w:p w14:paraId="51405793" w14:textId="77777777" w:rsidR="0013433C" w:rsidRPr="00262874" w:rsidRDefault="0013433C" w:rsidP="00A9243C">
            <w:pPr>
              <w:snapToGrid w:val="0"/>
              <w:spacing w:line="276" w:lineRule="auto"/>
              <w:jc w:val="center"/>
              <w:rPr>
                <w:rStyle w:val="Strong"/>
                <w:rFonts w:eastAsiaTheme="majorEastAsia"/>
                <w:b/>
                <w:bCs/>
              </w:rPr>
            </w:pPr>
            <w:r w:rsidRPr="00262874">
              <w:rPr>
                <w:rStyle w:val="Strong"/>
                <w:rFonts w:eastAsiaTheme="majorEastAsia"/>
                <w:b/>
                <w:bCs/>
              </w:rPr>
              <w:t>4</w:t>
            </w:r>
          </w:p>
        </w:tc>
        <w:tc>
          <w:tcPr>
            <w:tcW w:w="1980" w:type="dxa"/>
            <w:vAlign w:val="center"/>
          </w:tcPr>
          <w:p w14:paraId="2C6C816A"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Deciduous open tree canopy</w:t>
            </w:r>
          </w:p>
        </w:tc>
        <w:tc>
          <w:tcPr>
            <w:tcW w:w="6660" w:type="dxa"/>
            <w:vAlign w:val="center"/>
          </w:tcPr>
          <w:p w14:paraId="59AD7F45" w14:textId="5E765840"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 xml:space="preserve">This area contains continuous tree </w:t>
            </w:r>
            <w:proofErr w:type="gramStart"/>
            <w:r w:rsidRPr="00FB60EE">
              <w:t>cover</w:t>
            </w:r>
            <w:proofErr w:type="gramEnd"/>
            <w:r w:rsidRPr="00FB60EE">
              <w:t xml:space="preserve"> with moderate canopy openings and strong root-based soil stabilization.</w:t>
            </w:r>
          </w:p>
        </w:tc>
      </w:tr>
      <w:tr w:rsidR="0013433C" w:rsidRPr="00262874" w14:paraId="3671BED9"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05" w:type="dxa"/>
            <w:vAlign w:val="center"/>
          </w:tcPr>
          <w:p w14:paraId="2807B6CE" w14:textId="77777777" w:rsidR="0013433C" w:rsidRPr="00262874" w:rsidRDefault="0013433C" w:rsidP="00A9243C">
            <w:pPr>
              <w:snapToGrid w:val="0"/>
              <w:spacing w:line="276" w:lineRule="auto"/>
              <w:jc w:val="center"/>
              <w:rPr>
                <w:rStyle w:val="Strong"/>
                <w:rFonts w:eastAsiaTheme="majorEastAsia"/>
                <w:b/>
                <w:bCs/>
              </w:rPr>
            </w:pPr>
            <w:r w:rsidRPr="00262874">
              <w:rPr>
                <w:rStyle w:val="Strong"/>
                <w:rFonts w:eastAsiaTheme="majorEastAsia"/>
                <w:b/>
                <w:bCs/>
              </w:rPr>
              <w:t>4</w:t>
            </w:r>
          </w:p>
        </w:tc>
        <w:tc>
          <w:tcPr>
            <w:tcW w:w="1980" w:type="dxa"/>
            <w:vAlign w:val="center"/>
          </w:tcPr>
          <w:p w14:paraId="4AFCBBDA"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Evergreen open tree canopy</w:t>
            </w:r>
          </w:p>
        </w:tc>
        <w:tc>
          <w:tcPr>
            <w:tcW w:w="6660" w:type="dxa"/>
            <w:vAlign w:val="center"/>
          </w:tcPr>
          <w:p w14:paraId="5CBF6AD1" w14:textId="37A0D5B2"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This area contains open evergreen canopy providing strong year-round soil protection and stabilization.</w:t>
            </w:r>
          </w:p>
        </w:tc>
      </w:tr>
      <w:tr w:rsidR="0013433C" w:rsidRPr="00262874" w14:paraId="31CCD7D8"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05" w:type="dxa"/>
            <w:vAlign w:val="center"/>
          </w:tcPr>
          <w:p w14:paraId="44B36C64" w14:textId="77777777" w:rsidR="0013433C" w:rsidRPr="00262874" w:rsidRDefault="0013433C" w:rsidP="00A9243C">
            <w:pPr>
              <w:snapToGrid w:val="0"/>
              <w:spacing w:line="276" w:lineRule="auto"/>
              <w:jc w:val="center"/>
              <w:rPr>
                <w:rStyle w:val="Strong"/>
                <w:rFonts w:eastAsiaTheme="majorEastAsia"/>
                <w:b/>
                <w:bCs/>
              </w:rPr>
            </w:pPr>
            <w:r w:rsidRPr="00262874">
              <w:rPr>
                <w:rStyle w:val="Strong"/>
                <w:rFonts w:eastAsiaTheme="majorEastAsia"/>
                <w:b/>
                <w:bCs/>
              </w:rPr>
              <w:t>4</w:t>
            </w:r>
          </w:p>
        </w:tc>
        <w:tc>
          <w:tcPr>
            <w:tcW w:w="1980" w:type="dxa"/>
            <w:vAlign w:val="center"/>
          </w:tcPr>
          <w:p w14:paraId="3251FED6"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Mixed evergreen-deciduous open tree canopy</w:t>
            </w:r>
          </w:p>
        </w:tc>
        <w:tc>
          <w:tcPr>
            <w:tcW w:w="6660" w:type="dxa"/>
            <w:vAlign w:val="center"/>
          </w:tcPr>
          <w:p w14:paraId="0EAA2EAA" w14:textId="0F3F5C53"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This area contains mixed open canopy vegetation that effectively stabilizes soils while maintaining moderate structural diversity.</w:t>
            </w:r>
          </w:p>
        </w:tc>
      </w:tr>
      <w:tr w:rsidR="0013433C" w:rsidRPr="00262874" w14:paraId="6E071698"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05" w:type="dxa"/>
            <w:vAlign w:val="center"/>
          </w:tcPr>
          <w:p w14:paraId="1A815A21" w14:textId="77777777" w:rsidR="0013433C" w:rsidRPr="00262874" w:rsidRDefault="0013433C" w:rsidP="00A9243C">
            <w:pPr>
              <w:snapToGrid w:val="0"/>
              <w:spacing w:line="276" w:lineRule="auto"/>
              <w:jc w:val="center"/>
              <w:rPr>
                <w:rStyle w:val="Strong"/>
                <w:rFonts w:eastAsiaTheme="majorEastAsia"/>
                <w:b/>
                <w:bCs/>
              </w:rPr>
            </w:pPr>
            <w:r w:rsidRPr="00262874">
              <w:rPr>
                <w:rStyle w:val="Strong"/>
                <w:rFonts w:eastAsiaTheme="majorEastAsia"/>
                <w:b/>
                <w:bCs/>
              </w:rPr>
              <w:t>5</w:t>
            </w:r>
          </w:p>
        </w:tc>
        <w:tc>
          <w:tcPr>
            <w:tcW w:w="1980" w:type="dxa"/>
            <w:vAlign w:val="center"/>
          </w:tcPr>
          <w:p w14:paraId="6F6B639A"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Deciduous closed tree canopy</w:t>
            </w:r>
          </w:p>
        </w:tc>
        <w:tc>
          <w:tcPr>
            <w:tcW w:w="6660" w:type="dxa"/>
            <w:vAlign w:val="center"/>
          </w:tcPr>
          <w:p w14:paraId="05D8ECF5" w14:textId="17F85CE7"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This area contains dense deciduous canopy cover with deep root systems that strongly stabilize soils and reduce degradation potential.</w:t>
            </w:r>
          </w:p>
        </w:tc>
      </w:tr>
      <w:tr w:rsidR="0013433C" w:rsidRPr="00262874" w14:paraId="48E0AFAB"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05" w:type="dxa"/>
            <w:vAlign w:val="center"/>
          </w:tcPr>
          <w:p w14:paraId="20FAA9C6" w14:textId="77777777" w:rsidR="0013433C" w:rsidRPr="00262874" w:rsidRDefault="0013433C" w:rsidP="00A9243C">
            <w:pPr>
              <w:snapToGrid w:val="0"/>
              <w:spacing w:line="276" w:lineRule="auto"/>
              <w:jc w:val="center"/>
              <w:rPr>
                <w:rStyle w:val="Strong"/>
                <w:rFonts w:eastAsiaTheme="majorEastAsia"/>
                <w:b/>
                <w:bCs/>
              </w:rPr>
            </w:pPr>
            <w:r w:rsidRPr="00262874">
              <w:rPr>
                <w:rStyle w:val="Strong"/>
                <w:rFonts w:eastAsiaTheme="majorEastAsia"/>
                <w:b/>
                <w:bCs/>
              </w:rPr>
              <w:t>5</w:t>
            </w:r>
          </w:p>
        </w:tc>
        <w:tc>
          <w:tcPr>
            <w:tcW w:w="1980" w:type="dxa"/>
            <w:vAlign w:val="center"/>
          </w:tcPr>
          <w:p w14:paraId="4B4FE1C7"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Evergreen closed tree canopy</w:t>
            </w:r>
          </w:p>
        </w:tc>
        <w:tc>
          <w:tcPr>
            <w:tcW w:w="6660" w:type="dxa"/>
            <w:vAlign w:val="center"/>
          </w:tcPr>
          <w:p w14:paraId="529568C2" w14:textId="2D003A59"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This area contains dense evergreen canopy providing continuous year-round soil protection and high ecological stability.</w:t>
            </w:r>
          </w:p>
        </w:tc>
      </w:tr>
      <w:tr w:rsidR="0013433C" w:rsidRPr="00262874" w14:paraId="3802D2D2"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05" w:type="dxa"/>
            <w:vAlign w:val="center"/>
          </w:tcPr>
          <w:p w14:paraId="6EC0211D" w14:textId="77777777" w:rsidR="0013433C" w:rsidRPr="00262874" w:rsidRDefault="0013433C" w:rsidP="00A9243C">
            <w:pPr>
              <w:snapToGrid w:val="0"/>
              <w:spacing w:line="276" w:lineRule="auto"/>
              <w:jc w:val="center"/>
              <w:rPr>
                <w:rStyle w:val="Strong"/>
                <w:rFonts w:eastAsiaTheme="majorEastAsia"/>
                <w:b/>
                <w:bCs/>
              </w:rPr>
            </w:pPr>
            <w:r w:rsidRPr="00262874">
              <w:rPr>
                <w:rStyle w:val="Strong"/>
                <w:rFonts w:eastAsiaTheme="majorEastAsia"/>
                <w:b/>
                <w:bCs/>
              </w:rPr>
              <w:t>5</w:t>
            </w:r>
          </w:p>
        </w:tc>
        <w:tc>
          <w:tcPr>
            <w:tcW w:w="1980" w:type="dxa"/>
            <w:vAlign w:val="center"/>
          </w:tcPr>
          <w:p w14:paraId="5BC34840"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Mixed evergreen-deciduous closed tree canopy</w:t>
            </w:r>
          </w:p>
        </w:tc>
        <w:tc>
          <w:tcPr>
            <w:tcW w:w="6660" w:type="dxa"/>
            <w:vAlign w:val="center"/>
          </w:tcPr>
          <w:p w14:paraId="6DB79CAF" w14:textId="5E7A1BE6" w:rsidR="0013433C" w:rsidRPr="00262874" w:rsidRDefault="00FB60E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FB60EE">
              <w:t>This area contains dense mixed canopy vegetation providing the highest level of soil stabilization, ecological integrity, and resistance to degradation.</w:t>
            </w:r>
          </w:p>
        </w:tc>
      </w:tr>
    </w:tbl>
    <w:p w14:paraId="5F5E95D5" w14:textId="77777777" w:rsidR="0013433C" w:rsidRPr="00262874" w:rsidRDefault="0013433C" w:rsidP="0013433C">
      <w:pPr>
        <w:snapToGrid w:val="0"/>
        <w:spacing w:line="276" w:lineRule="auto"/>
        <w:rPr>
          <w:rStyle w:val="Strong"/>
        </w:rPr>
      </w:pPr>
    </w:p>
    <w:p w14:paraId="4AA6FA86" w14:textId="683F53F8" w:rsidR="0013433C" w:rsidRDefault="0013433C" w:rsidP="00766B7F">
      <w:pPr>
        <w:pStyle w:val="ListParagraph"/>
        <w:numPr>
          <w:ilvl w:val="1"/>
          <w:numId w:val="2"/>
        </w:numPr>
        <w:snapToGrid w:val="0"/>
        <w:spacing w:line="276" w:lineRule="auto"/>
        <w:contextualSpacing w:val="0"/>
      </w:pPr>
      <w:r w:rsidRPr="00262874">
        <w:rPr>
          <w:rStyle w:val="Strong"/>
        </w:rPr>
        <w:t>Output Field</w:t>
      </w:r>
      <w:r w:rsidRPr="00262874">
        <w:t xml:space="preserve">: </w:t>
      </w:r>
      <w:r w:rsidR="00FB60EE" w:rsidRPr="00FB60EE">
        <w:t>The tool appends the following fields to the input analysis units:</w:t>
      </w:r>
    </w:p>
    <w:p w14:paraId="74283251" w14:textId="7B374755" w:rsidR="00FB60EE" w:rsidRDefault="00FB60EE" w:rsidP="00FB60EE">
      <w:pPr>
        <w:pStyle w:val="ListParagraph"/>
        <w:numPr>
          <w:ilvl w:val="2"/>
          <w:numId w:val="2"/>
        </w:numPr>
        <w:snapToGrid w:val="0"/>
        <w:spacing w:line="276" w:lineRule="auto"/>
        <w:contextualSpacing w:val="0"/>
      </w:pPr>
      <w:r w:rsidRPr="00FB60EE">
        <w:rPr>
          <w:highlight w:val="lightGray"/>
        </w:rPr>
        <w:t>LDVS_MEAN</w:t>
      </w:r>
      <w:r w:rsidRPr="00FB60EE">
        <w:t>: Area-weighted mean vegetation stability value</w:t>
      </w:r>
    </w:p>
    <w:p w14:paraId="49470209" w14:textId="5E63F0D1" w:rsidR="00FB60EE" w:rsidRPr="00262874" w:rsidRDefault="00FB60EE" w:rsidP="00FB60EE">
      <w:pPr>
        <w:pStyle w:val="ListParagraph"/>
        <w:numPr>
          <w:ilvl w:val="2"/>
          <w:numId w:val="2"/>
        </w:numPr>
        <w:snapToGrid w:val="0"/>
        <w:spacing w:line="276" w:lineRule="auto"/>
        <w:contextualSpacing w:val="0"/>
      </w:pPr>
      <w:r w:rsidRPr="00FB60EE">
        <w:rPr>
          <w:highlight w:val="lightGray"/>
        </w:rPr>
        <w:t>LDVS_SC</w:t>
      </w:r>
      <w:r w:rsidRPr="00FB60EE">
        <w:t>: Vegetation stability score (1–5)</w:t>
      </w:r>
    </w:p>
    <w:p w14:paraId="02E5C0F9" w14:textId="77777777" w:rsidR="0013433C" w:rsidRPr="00262874" w:rsidRDefault="0013433C" w:rsidP="0013433C">
      <w:pPr>
        <w:snapToGrid w:val="0"/>
        <w:spacing w:line="276" w:lineRule="auto"/>
      </w:pPr>
    </w:p>
    <w:p w14:paraId="4328BF36" w14:textId="7A2B3576" w:rsidR="0013433C" w:rsidRPr="00262874" w:rsidRDefault="0013433C" w:rsidP="00766B7F">
      <w:pPr>
        <w:pStyle w:val="Heading3"/>
        <w:numPr>
          <w:ilvl w:val="0"/>
          <w:numId w:val="2"/>
        </w:numPr>
        <w:tabs>
          <w:tab w:val="num" w:pos="360"/>
        </w:tabs>
        <w:snapToGrid w:val="0"/>
        <w:spacing w:before="0" w:after="0" w:line="276" w:lineRule="auto"/>
        <w:ind w:left="0" w:firstLine="0"/>
        <w:rPr>
          <w:rFonts w:cs="Times New Roman"/>
          <w:color w:val="auto"/>
          <w:sz w:val="24"/>
          <w:szCs w:val="24"/>
        </w:rPr>
      </w:pPr>
      <w:r w:rsidRPr="00262874">
        <w:rPr>
          <w:rStyle w:val="Strong"/>
          <w:rFonts w:cs="Times New Roman"/>
          <w:b w:val="0"/>
          <w:bCs w:val="0"/>
          <w:color w:val="auto"/>
          <w:sz w:val="24"/>
          <w:szCs w:val="24"/>
        </w:rPr>
        <w:lastRenderedPageBreak/>
        <w:t>Metric #3: Land Cover Conversion</w:t>
      </w:r>
    </w:p>
    <w:p w14:paraId="0D3C61A6" w14:textId="6594366C" w:rsidR="0013433C" w:rsidRDefault="0013433C" w:rsidP="00B72DA6">
      <w:pPr>
        <w:pStyle w:val="ListParagraph"/>
        <w:numPr>
          <w:ilvl w:val="1"/>
          <w:numId w:val="2"/>
        </w:numPr>
        <w:snapToGrid w:val="0"/>
        <w:spacing w:line="276" w:lineRule="auto"/>
      </w:pPr>
      <w:r w:rsidRPr="00432A0A">
        <w:rPr>
          <w:b/>
          <w:bCs/>
        </w:rPr>
        <w:t xml:space="preserve">Load </w:t>
      </w:r>
      <w:r w:rsidR="00B72DA6" w:rsidRPr="00B72DA6">
        <w:rPr>
          <w:b/>
          <w:bCs/>
        </w:rPr>
        <w:t>Land Cover Change Data</w:t>
      </w:r>
      <w:r w:rsidRPr="00432A0A">
        <w:t xml:space="preserve">: </w:t>
      </w:r>
      <w:r w:rsidR="00B72DA6">
        <w:t>Import a spatial dataset representing land use or land cover change over time (e.g., annual land cover change, land transition classifications, or disturbance datasets). Confirm that the coordinate system is appropriate and clip to the area of interest if necessary.</w:t>
      </w:r>
      <w:r w:rsidR="00B72DA6">
        <w:t xml:space="preserve"> </w:t>
      </w:r>
      <w:r w:rsidR="00B72DA6">
        <w:t>This dataset should encode land cover transitions between time periods, where values represent conversion from one land cover class to another (e.g., forest to developed, grassland to agriculture, wetland loss, or restoration transitions).</w:t>
      </w:r>
    </w:p>
    <w:p w14:paraId="3E982E42" w14:textId="77777777" w:rsidR="00B72DA6" w:rsidRPr="00B72DA6" w:rsidRDefault="00B72DA6" w:rsidP="00B72DA6">
      <w:pPr>
        <w:pStyle w:val="ListParagraph"/>
        <w:snapToGrid w:val="0"/>
        <w:spacing w:line="276" w:lineRule="auto"/>
        <w:ind w:left="1440"/>
      </w:pPr>
    </w:p>
    <w:p w14:paraId="607ADE6A" w14:textId="615B5694" w:rsidR="0013433C" w:rsidRDefault="00B72DA6" w:rsidP="00766B7F">
      <w:pPr>
        <w:pStyle w:val="ListParagraph"/>
        <w:numPr>
          <w:ilvl w:val="1"/>
          <w:numId w:val="2"/>
        </w:numPr>
        <w:snapToGrid w:val="0"/>
        <w:spacing w:line="276" w:lineRule="auto"/>
        <w:contextualSpacing w:val="0"/>
      </w:pPr>
      <w:r w:rsidRPr="00B72DA6">
        <w:rPr>
          <w:b/>
          <w:bCs/>
        </w:rPr>
        <w:t>Calculate Dominant Land Cover Conversion</w:t>
      </w:r>
      <w:r w:rsidR="0013433C" w:rsidRPr="00432A0A">
        <w:t xml:space="preserve">: </w:t>
      </w:r>
      <w:r w:rsidRPr="00B72DA6">
        <w:t>A custom GIS tool was developed to automate the summarization and scoring process. This tool overlays the land cover change raster with the input analysis units and uses a zonal statistics approach (e.g., majority statistic) to determine the dominant land cover conversion type within each analysis unit. The resulting dominant conversion value is stored in a new field (</w:t>
      </w:r>
      <w:r w:rsidRPr="00B72DA6">
        <w:rPr>
          <w:highlight w:val="lightGray"/>
        </w:rPr>
        <w:t>LDLC_DOM</w:t>
      </w:r>
      <w:r w:rsidRPr="00B72DA6">
        <w:t>).</w:t>
      </w:r>
    </w:p>
    <w:p w14:paraId="36340964" w14:textId="77777777" w:rsidR="00B72DA6" w:rsidRPr="00432A0A" w:rsidRDefault="00B72DA6" w:rsidP="00B72DA6">
      <w:pPr>
        <w:snapToGrid w:val="0"/>
        <w:spacing w:line="276" w:lineRule="auto"/>
      </w:pPr>
    </w:p>
    <w:p w14:paraId="363340A5" w14:textId="73026501" w:rsidR="00B72DA6" w:rsidRPr="00B72DA6" w:rsidRDefault="0013433C" w:rsidP="00B72DA6">
      <w:pPr>
        <w:pStyle w:val="ListParagraph"/>
        <w:numPr>
          <w:ilvl w:val="1"/>
          <w:numId w:val="2"/>
        </w:numPr>
        <w:snapToGrid w:val="0"/>
        <w:spacing w:line="276" w:lineRule="auto"/>
        <w:contextualSpacing w:val="0"/>
        <w:rPr>
          <w:color w:val="222222"/>
        </w:rPr>
      </w:pPr>
      <w:r w:rsidRPr="00432A0A">
        <w:rPr>
          <w:b/>
          <w:bCs/>
        </w:rPr>
        <w:t>Assign Conversion Score</w:t>
      </w:r>
      <w:r w:rsidRPr="00432A0A">
        <w:t xml:space="preserve">: </w:t>
      </w:r>
      <w:r w:rsidR="00B72DA6" w:rsidRPr="00B72DA6">
        <w:t>The tool assigns a score to classify each analysis unit from 1 (lowest resilience / highest-impact land conversion) to 5 (highest resilience / restorative or stable land conversion) based on dominant land cover transition type, using the criteria defined in Table 6.</w:t>
      </w:r>
    </w:p>
    <w:p w14:paraId="62501B46" w14:textId="6A8C2265" w:rsidR="00B72DA6" w:rsidRDefault="00B72DA6" w:rsidP="00B72DA6">
      <w:pPr>
        <w:pStyle w:val="ListParagraph"/>
        <w:numPr>
          <w:ilvl w:val="2"/>
          <w:numId w:val="2"/>
        </w:numPr>
        <w:snapToGrid w:val="0"/>
        <w:spacing w:line="276" w:lineRule="auto"/>
        <w:contextualSpacing w:val="0"/>
        <w:rPr>
          <w:color w:val="222222"/>
        </w:rPr>
      </w:pPr>
      <w:r w:rsidRPr="00B72DA6">
        <w:rPr>
          <w:color w:val="222222"/>
        </w:rPr>
        <w:t>Analysis units dominated by conversion from natural land cover to developed land are assigned lower scores due to increased soil disturbance, impervious surface expansion, and reduced ecological stability.</w:t>
      </w:r>
    </w:p>
    <w:p w14:paraId="1A35AA27" w14:textId="10A32AB1" w:rsidR="00B72DA6" w:rsidRPr="00DC6EEB" w:rsidRDefault="00B72DA6" w:rsidP="00B72DA6">
      <w:pPr>
        <w:pStyle w:val="ListParagraph"/>
        <w:numPr>
          <w:ilvl w:val="2"/>
          <w:numId w:val="2"/>
        </w:numPr>
        <w:snapToGrid w:val="0"/>
        <w:spacing w:line="276" w:lineRule="auto"/>
        <w:contextualSpacing w:val="0"/>
        <w:rPr>
          <w:color w:val="222222"/>
        </w:rPr>
      </w:pPr>
      <w:r w:rsidRPr="00B72DA6">
        <w:rPr>
          <w:color w:val="222222"/>
        </w:rPr>
        <w:t>Analysis units characterized by stable land cover or transitions toward natural vegetation are assigned higher scores due to improved soil protection, infiltration, and long-term landscape stability.</w:t>
      </w:r>
    </w:p>
    <w:p w14:paraId="55AD6A01" w14:textId="77777777" w:rsidR="0013433C" w:rsidRPr="00262874" w:rsidRDefault="0013433C" w:rsidP="0013433C">
      <w:pPr>
        <w:pStyle w:val="ListParagraph"/>
        <w:snapToGrid w:val="0"/>
        <w:spacing w:line="276" w:lineRule="auto"/>
        <w:ind w:left="1440"/>
        <w:contextualSpacing w:val="0"/>
      </w:pPr>
    </w:p>
    <w:p w14:paraId="78C89468" w14:textId="77777777" w:rsidR="0013433C" w:rsidRPr="00262874" w:rsidRDefault="0013433C" w:rsidP="0013433C">
      <w:pPr>
        <w:snapToGrid w:val="0"/>
        <w:spacing w:line="276" w:lineRule="auto"/>
        <w:rPr>
          <w:b/>
          <w:bCs/>
        </w:rPr>
      </w:pPr>
      <w:r w:rsidRPr="00262874">
        <w:rPr>
          <w:rStyle w:val="Strong"/>
          <w:b w:val="0"/>
          <w:bCs w:val="0"/>
        </w:rPr>
        <w:t>Table 6. Land Cover Conversion Scoring Criteria</w:t>
      </w:r>
    </w:p>
    <w:tbl>
      <w:tblPr>
        <w:tblStyle w:val="GridTable1Light"/>
        <w:tblW w:w="0" w:type="auto"/>
        <w:tblLook w:val="04A0" w:firstRow="1" w:lastRow="0" w:firstColumn="1" w:lastColumn="0" w:noHBand="0" w:noVBand="1"/>
      </w:tblPr>
      <w:tblGrid>
        <w:gridCol w:w="790"/>
        <w:gridCol w:w="4279"/>
        <w:gridCol w:w="4281"/>
      </w:tblGrid>
      <w:tr w:rsidR="0013433C" w:rsidRPr="00262874" w14:paraId="61DC5FB5" w14:textId="77777777" w:rsidTr="00A92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F25723" w14:textId="77777777" w:rsidR="0013433C" w:rsidRPr="00262874" w:rsidRDefault="0013433C" w:rsidP="00A9243C">
            <w:pPr>
              <w:snapToGrid w:val="0"/>
              <w:spacing w:line="276" w:lineRule="auto"/>
              <w:jc w:val="center"/>
              <w:rPr>
                <w:b w:val="0"/>
                <w:bCs w:val="0"/>
              </w:rPr>
            </w:pPr>
            <w:r w:rsidRPr="00262874">
              <w:rPr>
                <w:rStyle w:val="Strong"/>
                <w:b/>
                <w:bCs/>
              </w:rPr>
              <w:t>Score</w:t>
            </w:r>
          </w:p>
        </w:tc>
        <w:tc>
          <w:tcPr>
            <w:tcW w:w="0" w:type="auto"/>
            <w:vAlign w:val="center"/>
            <w:hideMark/>
          </w:tcPr>
          <w:p w14:paraId="0905AF36" w14:textId="77777777" w:rsidR="0013433C" w:rsidRPr="00262874"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62874">
              <w:rPr>
                <w:rStyle w:val="Strong"/>
                <w:b/>
                <w:bCs/>
              </w:rPr>
              <w:t>Transition</w:t>
            </w:r>
          </w:p>
        </w:tc>
        <w:tc>
          <w:tcPr>
            <w:tcW w:w="0" w:type="auto"/>
            <w:vAlign w:val="center"/>
            <w:hideMark/>
          </w:tcPr>
          <w:p w14:paraId="3A1F67C2" w14:textId="77777777" w:rsidR="0013433C" w:rsidRPr="00262874"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62874">
              <w:rPr>
                <w:rStyle w:val="Strong"/>
                <w:b/>
                <w:bCs/>
              </w:rPr>
              <w:t>Description</w:t>
            </w:r>
          </w:p>
        </w:tc>
      </w:tr>
      <w:tr w:rsidR="0013433C" w:rsidRPr="00262874" w14:paraId="3D576828" w14:textId="77777777" w:rsidTr="00A9243C">
        <w:trPr>
          <w:trHeight w:val="63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50819D" w14:textId="77777777" w:rsidR="0013433C" w:rsidRPr="00262874" w:rsidRDefault="0013433C" w:rsidP="00A9243C">
            <w:pPr>
              <w:snapToGrid w:val="0"/>
              <w:spacing w:line="276" w:lineRule="auto"/>
              <w:jc w:val="center"/>
            </w:pPr>
            <w:r w:rsidRPr="00262874">
              <w:t>1</w:t>
            </w:r>
          </w:p>
        </w:tc>
        <w:tc>
          <w:tcPr>
            <w:tcW w:w="4282" w:type="dxa"/>
            <w:vAlign w:val="center"/>
            <w:hideMark/>
          </w:tcPr>
          <w:p w14:paraId="51893C3A"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Natural or forested → Developed (e.g., 41→2)</w:t>
            </w:r>
          </w:p>
        </w:tc>
        <w:tc>
          <w:tcPr>
            <w:tcW w:w="4283" w:type="dxa"/>
            <w:vAlign w:val="center"/>
            <w:hideMark/>
          </w:tcPr>
          <w:p w14:paraId="18D84EE5" w14:textId="0682B2A2" w:rsidR="0013433C" w:rsidRPr="00262874" w:rsidRDefault="00B72DA6"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B72DA6">
              <w:rPr>
                <w:color w:val="222222"/>
              </w:rPr>
              <w:t>This transition represents high-impact land conversion that removes vegetation cover, increases impervious surface, and substantially elevates degradation risk.</w:t>
            </w:r>
          </w:p>
        </w:tc>
      </w:tr>
      <w:tr w:rsidR="0013433C" w:rsidRPr="00262874" w14:paraId="36178FB9" w14:textId="77777777" w:rsidTr="00A9243C">
        <w:trPr>
          <w:trHeight w:val="63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438C83" w14:textId="77777777" w:rsidR="0013433C" w:rsidRPr="00262874" w:rsidRDefault="0013433C" w:rsidP="00A9243C">
            <w:pPr>
              <w:snapToGrid w:val="0"/>
              <w:spacing w:line="276" w:lineRule="auto"/>
              <w:jc w:val="center"/>
            </w:pPr>
            <w:r w:rsidRPr="00262874">
              <w:t>2</w:t>
            </w:r>
          </w:p>
        </w:tc>
        <w:tc>
          <w:tcPr>
            <w:tcW w:w="4282" w:type="dxa"/>
            <w:vAlign w:val="center"/>
            <w:hideMark/>
          </w:tcPr>
          <w:p w14:paraId="03727075"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Agriculture → Developed (e.g., 82→2)</w:t>
            </w:r>
          </w:p>
        </w:tc>
        <w:tc>
          <w:tcPr>
            <w:tcW w:w="4283" w:type="dxa"/>
            <w:vAlign w:val="center"/>
            <w:hideMark/>
          </w:tcPr>
          <w:p w14:paraId="5850FD70" w14:textId="2C369312" w:rsidR="0013433C" w:rsidRPr="00262874" w:rsidRDefault="00B72DA6"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B72DA6">
              <w:rPr>
                <w:color w:val="222222"/>
              </w:rPr>
              <w:t>This transition reflects intensified land disturbance and increased imperviousness, reducing infiltration and increasing long-term ecological stress.</w:t>
            </w:r>
          </w:p>
        </w:tc>
      </w:tr>
      <w:tr w:rsidR="0013433C" w:rsidRPr="00262874" w14:paraId="123FA594" w14:textId="77777777" w:rsidTr="00A9243C">
        <w:trPr>
          <w:trHeight w:val="63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0F18479" w14:textId="77777777" w:rsidR="0013433C" w:rsidRPr="00262874" w:rsidRDefault="0013433C" w:rsidP="00A9243C">
            <w:pPr>
              <w:snapToGrid w:val="0"/>
              <w:spacing w:line="276" w:lineRule="auto"/>
              <w:jc w:val="center"/>
            </w:pPr>
            <w:r w:rsidRPr="00262874">
              <w:t>3</w:t>
            </w:r>
          </w:p>
        </w:tc>
        <w:tc>
          <w:tcPr>
            <w:tcW w:w="4282" w:type="dxa"/>
            <w:vAlign w:val="center"/>
            <w:hideMark/>
          </w:tcPr>
          <w:p w14:paraId="0C73EEC0"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Forest → Agriculture (e.g., 41→82)</w:t>
            </w:r>
          </w:p>
        </w:tc>
        <w:tc>
          <w:tcPr>
            <w:tcW w:w="4283" w:type="dxa"/>
            <w:vAlign w:val="center"/>
            <w:hideMark/>
          </w:tcPr>
          <w:p w14:paraId="569AF897" w14:textId="1FF7327D" w:rsidR="0013433C" w:rsidRPr="00262874" w:rsidRDefault="00B72DA6"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B72DA6">
              <w:rPr>
                <w:color w:val="222222"/>
              </w:rPr>
              <w:t xml:space="preserve">This transition reduces canopy cover and ecological buffering capacity, increasing </w:t>
            </w:r>
            <w:r w:rsidRPr="00B72DA6">
              <w:rPr>
                <w:color w:val="222222"/>
              </w:rPr>
              <w:lastRenderedPageBreak/>
              <w:t>susceptibility to erosion and landscape degradation.</w:t>
            </w:r>
          </w:p>
        </w:tc>
      </w:tr>
      <w:tr w:rsidR="0013433C" w:rsidRPr="00262874" w14:paraId="7FD4B100" w14:textId="77777777" w:rsidTr="00A9243C">
        <w:trPr>
          <w:trHeight w:val="63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BFE7BF" w14:textId="77777777" w:rsidR="0013433C" w:rsidRPr="00262874" w:rsidRDefault="0013433C" w:rsidP="00A9243C">
            <w:pPr>
              <w:snapToGrid w:val="0"/>
              <w:spacing w:line="276" w:lineRule="auto"/>
              <w:jc w:val="center"/>
            </w:pPr>
            <w:r w:rsidRPr="00262874">
              <w:lastRenderedPageBreak/>
              <w:t>4</w:t>
            </w:r>
          </w:p>
        </w:tc>
        <w:tc>
          <w:tcPr>
            <w:tcW w:w="4282" w:type="dxa"/>
            <w:vAlign w:val="center"/>
            <w:hideMark/>
          </w:tcPr>
          <w:p w14:paraId="132A6115"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No change or minor shift (e.g., 41→41, 71→72)</w:t>
            </w:r>
          </w:p>
        </w:tc>
        <w:tc>
          <w:tcPr>
            <w:tcW w:w="4283" w:type="dxa"/>
            <w:vAlign w:val="center"/>
            <w:hideMark/>
          </w:tcPr>
          <w:p w14:paraId="5BDB1C2C" w14:textId="1E501383" w:rsidR="0013433C" w:rsidRPr="00262874" w:rsidRDefault="00B72DA6"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B72DA6">
              <w:rPr>
                <w:color w:val="222222"/>
              </w:rPr>
              <w:t>This transition represents relatively stable land cover conditions with limited impact on long-term ecological or soil stability.</w:t>
            </w:r>
          </w:p>
        </w:tc>
      </w:tr>
      <w:tr w:rsidR="0013433C" w:rsidRPr="00262874" w14:paraId="71AD3F33" w14:textId="77777777" w:rsidTr="00A9243C">
        <w:trPr>
          <w:trHeight w:val="63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975838" w14:textId="77777777" w:rsidR="0013433C" w:rsidRPr="00262874" w:rsidRDefault="0013433C" w:rsidP="00A9243C">
            <w:pPr>
              <w:snapToGrid w:val="0"/>
              <w:spacing w:line="276" w:lineRule="auto"/>
              <w:jc w:val="center"/>
            </w:pPr>
            <w:r w:rsidRPr="00262874">
              <w:t>5</w:t>
            </w:r>
          </w:p>
        </w:tc>
        <w:tc>
          <w:tcPr>
            <w:tcW w:w="4282" w:type="dxa"/>
            <w:vAlign w:val="center"/>
            <w:hideMark/>
          </w:tcPr>
          <w:p w14:paraId="522022B3" w14:textId="77777777" w:rsidR="0013433C" w:rsidRPr="00262874"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262874">
              <w:t>Developed → Natural (e.g., 2→41)</w:t>
            </w:r>
          </w:p>
        </w:tc>
        <w:tc>
          <w:tcPr>
            <w:tcW w:w="4283" w:type="dxa"/>
            <w:vAlign w:val="center"/>
            <w:hideMark/>
          </w:tcPr>
          <w:p w14:paraId="35E01C5F" w14:textId="4634F18C" w:rsidR="0013433C" w:rsidRPr="00262874" w:rsidRDefault="00B72DA6"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B72DA6">
              <w:rPr>
                <w:color w:val="222222"/>
              </w:rPr>
              <w:t>This transition reflects ecological restoration or revegetation that improves infiltration, soil protection, and overall resilience to degradation.</w:t>
            </w:r>
          </w:p>
        </w:tc>
      </w:tr>
    </w:tbl>
    <w:p w14:paraId="1E5E8DCD" w14:textId="77777777" w:rsidR="0013433C" w:rsidRPr="00262874" w:rsidRDefault="0013433C" w:rsidP="0013433C">
      <w:pPr>
        <w:snapToGrid w:val="0"/>
        <w:spacing w:line="276" w:lineRule="auto"/>
        <w:rPr>
          <w:rStyle w:val="Strong"/>
        </w:rPr>
      </w:pPr>
    </w:p>
    <w:p w14:paraId="2C72B822" w14:textId="6623E5A6" w:rsidR="0013433C" w:rsidRPr="00B72DA6" w:rsidRDefault="0013433C" w:rsidP="00766B7F">
      <w:pPr>
        <w:pStyle w:val="ListParagraph"/>
        <w:numPr>
          <w:ilvl w:val="1"/>
          <w:numId w:val="2"/>
        </w:numPr>
        <w:snapToGrid w:val="0"/>
        <w:spacing w:line="276" w:lineRule="auto"/>
        <w:contextualSpacing w:val="0"/>
      </w:pPr>
      <w:r w:rsidRPr="00262874">
        <w:rPr>
          <w:rStyle w:val="Strong"/>
        </w:rPr>
        <w:t>Output Field</w:t>
      </w:r>
      <w:r w:rsidRPr="00262874">
        <w:t xml:space="preserve">: </w:t>
      </w:r>
      <w:r w:rsidR="00B72DA6" w:rsidRPr="00B72DA6">
        <w:rPr>
          <w:color w:val="222222"/>
        </w:rPr>
        <w:t>The tool appends the following fields to the input analysis units:</w:t>
      </w:r>
    </w:p>
    <w:p w14:paraId="1F0197D9" w14:textId="6E3716F4" w:rsidR="00B72DA6" w:rsidRDefault="00B72DA6" w:rsidP="00B72DA6">
      <w:pPr>
        <w:pStyle w:val="ListParagraph"/>
        <w:numPr>
          <w:ilvl w:val="2"/>
          <w:numId w:val="2"/>
        </w:numPr>
        <w:snapToGrid w:val="0"/>
        <w:spacing w:line="276" w:lineRule="auto"/>
        <w:contextualSpacing w:val="0"/>
      </w:pPr>
      <w:r w:rsidRPr="00B72DA6">
        <w:rPr>
          <w:highlight w:val="lightGray"/>
        </w:rPr>
        <w:t>LDLC_DOM</w:t>
      </w:r>
      <w:r w:rsidRPr="00B72DA6">
        <w:t>: Dominant land cover conversion type</w:t>
      </w:r>
    </w:p>
    <w:p w14:paraId="74CAD4B2" w14:textId="7CECF610" w:rsidR="00B72DA6" w:rsidRPr="00262874" w:rsidRDefault="00B72DA6" w:rsidP="00B72DA6">
      <w:pPr>
        <w:pStyle w:val="ListParagraph"/>
        <w:numPr>
          <w:ilvl w:val="2"/>
          <w:numId w:val="2"/>
        </w:numPr>
        <w:snapToGrid w:val="0"/>
        <w:spacing w:line="276" w:lineRule="auto"/>
        <w:contextualSpacing w:val="0"/>
      </w:pPr>
      <w:r w:rsidRPr="00B72DA6">
        <w:rPr>
          <w:highlight w:val="lightGray"/>
        </w:rPr>
        <w:t>LDLC_SC</w:t>
      </w:r>
      <w:r w:rsidRPr="00B72DA6">
        <w:t>: Land cover conversion score (1–5)</w:t>
      </w:r>
    </w:p>
    <w:p w14:paraId="480EAED7" w14:textId="77777777" w:rsidR="0013433C" w:rsidRDefault="0013433C" w:rsidP="0013433C">
      <w:pPr>
        <w:snapToGrid w:val="0"/>
        <w:spacing w:line="276" w:lineRule="auto"/>
        <w:rPr>
          <w:b/>
          <w:bCs/>
        </w:rPr>
      </w:pPr>
    </w:p>
    <w:p w14:paraId="4AE79A07" w14:textId="77777777" w:rsidR="00B72DA6" w:rsidRPr="00262874" w:rsidRDefault="00B72DA6" w:rsidP="0013433C">
      <w:pPr>
        <w:snapToGrid w:val="0"/>
        <w:spacing w:line="276" w:lineRule="auto"/>
        <w:rPr>
          <w:b/>
          <w:bCs/>
        </w:rPr>
      </w:pPr>
    </w:p>
    <w:p w14:paraId="76565AAC" w14:textId="2F2D7EBF" w:rsidR="0013433C" w:rsidRPr="00262874" w:rsidRDefault="0013433C" w:rsidP="00766B7F">
      <w:pPr>
        <w:pStyle w:val="Heading3"/>
        <w:numPr>
          <w:ilvl w:val="0"/>
          <w:numId w:val="2"/>
        </w:numPr>
        <w:tabs>
          <w:tab w:val="num" w:pos="360"/>
        </w:tabs>
        <w:snapToGrid w:val="0"/>
        <w:spacing w:before="0" w:after="0" w:line="276" w:lineRule="auto"/>
        <w:ind w:left="0" w:firstLine="0"/>
        <w:rPr>
          <w:rFonts w:cs="Times New Roman"/>
          <w:color w:val="auto"/>
          <w:sz w:val="24"/>
          <w:szCs w:val="24"/>
        </w:rPr>
      </w:pPr>
      <w:r w:rsidRPr="00262874">
        <w:rPr>
          <w:rStyle w:val="Strong"/>
          <w:rFonts w:cs="Times New Roman"/>
          <w:b w:val="0"/>
          <w:bCs w:val="0"/>
          <w:color w:val="auto"/>
          <w:sz w:val="24"/>
          <w:szCs w:val="24"/>
        </w:rPr>
        <w:t>Metric #4: Soil Erodibility</w:t>
      </w:r>
    </w:p>
    <w:p w14:paraId="69E18041" w14:textId="2A1BE4D3" w:rsidR="0013433C" w:rsidRDefault="00E5710E" w:rsidP="00766B7F">
      <w:pPr>
        <w:pStyle w:val="ListParagraph"/>
        <w:numPr>
          <w:ilvl w:val="1"/>
          <w:numId w:val="2"/>
        </w:numPr>
        <w:snapToGrid w:val="0"/>
        <w:spacing w:line="276" w:lineRule="auto"/>
        <w:contextualSpacing w:val="0"/>
      </w:pPr>
      <w:r w:rsidRPr="00E5710E">
        <w:rPr>
          <w:rStyle w:val="Strong"/>
        </w:rPr>
        <w:t>Load Soil Erodibility Data</w:t>
      </w:r>
      <w:r w:rsidR="0013433C" w:rsidRPr="00262874">
        <w:t xml:space="preserve">: </w:t>
      </w:r>
      <w:r w:rsidRPr="00E5710E">
        <w:t>Import a spatial dataset representing soil erodibility or erosion susceptibility (e.g., K-factor or equivalent soil erodibility index). Confirm that the coordinate system is appropriate and clip to the area of interest if necessary.</w:t>
      </w:r>
    </w:p>
    <w:p w14:paraId="5617FD8A" w14:textId="77777777" w:rsidR="00E5710E" w:rsidRPr="00262874" w:rsidRDefault="00E5710E" w:rsidP="00E5710E">
      <w:pPr>
        <w:pStyle w:val="ListParagraph"/>
        <w:snapToGrid w:val="0"/>
        <w:spacing w:line="276" w:lineRule="auto"/>
        <w:ind w:left="1440"/>
        <w:contextualSpacing w:val="0"/>
      </w:pPr>
    </w:p>
    <w:p w14:paraId="0B021C8D" w14:textId="04B1A65F" w:rsidR="0013433C" w:rsidRDefault="00E5710E" w:rsidP="00766B7F">
      <w:pPr>
        <w:pStyle w:val="ListParagraph"/>
        <w:numPr>
          <w:ilvl w:val="1"/>
          <w:numId w:val="2"/>
        </w:numPr>
        <w:snapToGrid w:val="0"/>
        <w:spacing w:line="276" w:lineRule="auto"/>
        <w:contextualSpacing w:val="0"/>
      </w:pPr>
      <w:proofErr w:type="gramStart"/>
      <w:r w:rsidRPr="00E5710E">
        <w:rPr>
          <w:rStyle w:val="Strong"/>
        </w:rPr>
        <w:t>Calculate</w:t>
      </w:r>
      <w:proofErr w:type="gramEnd"/>
      <w:r w:rsidRPr="00E5710E">
        <w:rPr>
          <w:rStyle w:val="Strong"/>
        </w:rPr>
        <w:t xml:space="preserve"> Soil Erodibility</w:t>
      </w:r>
      <w:r w:rsidR="0013433C" w:rsidRPr="00262874">
        <w:t xml:space="preserve">: </w:t>
      </w:r>
      <w:r w:rsidRPr="00E5710E">
        <w:t xml:space="preserve">A custom GIS tool was developed to automate the summarization and scoring process. This tool overlays the soil erodibility raster with the input analysis units and uses a zonal statistics approach (e.g., Zonal Statistics as Table or equivalent) to calculate the mean soil erodibility value within each analysis unit. The resulting </w:t>
      </w:r>
      <w:proofErr w:type="gramStart"/>
      <w:r w:rsidRPr="00E5710E">
        <w:t>mean</w:t>
      </w:r>
      <w:proofErr w:type="gramEnd"/>
      <w:r w:rsidRPr="00E5710E">
        <w:t xml:space="preserve"> value is stored in a new field (</w:t>
      </w:r>
      <w:r w:rsidRPr="00E5710E">
        <w:rPr>
          <w:highlight w:val="lightGray"/>
        </w:rPr>
        <w:t>LDSE_MEAN</w:t>
      </w:r>
      <w:r w:rsidRPr="00E5710E">
        <w:t>).</w:t>
      </w:r>
    </w:p>
    <w:p w14:paraId="25C0D619" w14:textId="77777777" w:rsidR="00E5710E" w:rsidRPr="00262874" w:rsidRDefault="00E5710E" w:rsidP="00E5710E">
      <w:pPr>
        <w:snapToGrid w:val="0"/>
        <w:spacing w:line="276" w:lineRule="auto"/>
      </w:pPr>
    </w:p>
    <w:p w14:paraId="4BAD4CD9" w14:textId="3D416484" w:rsidR="00E5710E" w:rsidRDefault="0013433C" w:rsidP="00E5710E">
      <w:pPr>
        <w:pStyle w:val="ListParagraph"/>
        <w:numPr>
          <w:ilvl w:val="1"/>
          <w:numId w:val="2"/>
        </w:numPr>
        <w:snapToGrid w:val="0"/>
        <w:spacing w:line="276" w:lineRule="auto"/>
        <w:contextualSpacing w:val="0"/>
      </w:pPr>
      <w:r w:rsidRPr="00262874">
        <w:rPr>
          <w:rStyle w:val="Strong"/>
        </w:rPr>
        <w:t xml:space="preserve">Assign </w:t>
      </w:r>
      <w:r w:rsidR="00E5710E">
        <w:rPr>
          <w:rStyle w:val="Strong"/>
        </w:rPr>
        <w:t xml:space="preserve">Soil </w:t>
      </w:r>
      <w:r w:rsidRPr="00262874">
        <w:rPr>
          <w:rStyle w:val="Strong"/>
        </w:rPr>
        <w:t>Erodibility Score</w:t>
      </w:r>
      <w:r w:rsidRPr="00262874">
        <w:t xml:space="preserve">: </w:t>
      </w:r>
      <w:r w:rsidR="00E5710E" w:rsidRPr="00E5710E">
        <w:t>The tool assigns a score to classify each analysis unit from 1 (lowest resilience / highest erodibility) to 5 (highest resilience / lowest erodibility) based on mean soil erodibility values, using the thresholds defined in Table 7.</w:t>
      </w:r>
    </w:p>
    <w:p w14:paraId="54293399" w14:textId="447C6142" w:rsidR="00E5710E" w:rsidRDefault="00E5710E" w:rsidP="00E5710E">
      <w:pPr>
        <w:pStyle w:val="ListParagraph"/>
        <w:numPr>
          <w:ilvl w:val="2"/>
          <w:numId w:val="2"/>
        </w:numPr>
        <w:snapToGrid w:val="0"/>
        <w:spacing w:line="276" w:lineRule="auto"/>
        <w:contextualSpacing w:val="0"/>
      </w:pPr>
      <w:r w:rsidRPr="00E5710E">
        <w:t>Analysis units with highly erodible soils are assigned lower scores due to increased susceptibility to erosion, soil instability, and long-term degradation under disturbance conditions.</w:t>
      </w:r>
    </w:p>
    <w:p w14:paraId="4A1E1CF8" w14:textId="7A2B0795" w:rsidR="00E5710E" w:rsidRPr="00262874" w:rsidRDefault="00E5710E" w:rsidP="00E5710E">
      <w:pPr>
        <w:pStyle w:val="ListParagraph"/>
        <w:numPr>
          <w:ilvl w:val="2"/>
          <w:numId w:val="2"/>
        </w:numPr>
        <w:snapToGrid w:val="0"/>
        <w:spacing w:line="276" w:lineRule="auto"/>
        <w:contextualSpacing w:val="0"/>
      </w:pPr>
      <w:r w:rsidRPr="00E5710E">
        <w:t>Analysis units with low erodibility soils are assigned higher scores due to improved soil cohesion, infiltration, and resistance to erosion processes.</w:t>
      </w:r>
    </w:p>
    <w:p w14:paraId="1409BB85" w14:textId="77777777" w:rsidR="0013433C" w:rsidRPr="00262874" w:rsidRDefault="0013433C" w:rsidP="0013433C">
      <w:pPr>
        <w:pStyle w:val="ListParagraph"/>
        <w:snapToGrid w:val="0"/>
        <w:spacing w:line="276" w:lineRule="auto"/>
        <w:ind w:left="1440"/>
        <w:contextualSpacing w:val="0"/>
      </w:pPr>
    </w:p>
    <w:p w14:paraId="1ABFDB38" w14:textId="77777777" w:rsidR="00E5710E" w:rsidRDefault="00E5710E" w:rsidP="0013433C">
      <w:pPr>
        <w:snapToGrid w:val="0"/>
        <w:spacing w:line="276" w:lineRule="auto"/>
        <w:rPr>
          <w:rStyle w:val="Strong"/>
          <w:b w:val="0"/>
          <w:bCs w:val="0"/>
        </w:rPr>
      </w:pPr>
    </w:p>
    <w:p w14:paraId="1C9D42F5" w14:textId="77777777" w:rsidR="00E5710E" w:rsidRDefault="00E5710E" w:rsidP="0013433C">
      <w:pPr>
        <w:snapToGrid w:val="0"/>
        <w:spacing w:line="276" w:lineRule="auto"/>
        <w:rPr>
          <w:rStyle w:val="Strong"/>
        </w:rPr>
      </w:pPr>
    </w:p>
    <w:p w14:paraId="546B9EBA" w14:textId="4D49A073" w:rsidR="0013433C" w:rsidRPr="00262874" w:rsidRDefault="0013433C" w:rsidP="0013433C">
      <w:pPr>
        <w:snapToGrid w:val="0"/>
        <w:spacing w:line="276" w:lineRule="auto"/>
        <w:rPr>
          <w:b/>
          <w:bCs/>
        </w:rPr>
      </w:pPr>
      <w:r w:rsidRPr="00262874">
        <w:rPr>
          <w:rStyle w:val="Strong"/>
          <w:b w:val="0"/>
          <w:bCs w:val="0"/>
        </w:rPr>
        <w:lastRenderedPageBreak/>
        <w:t>Table 7. Soil Erodibility Scoring Criteria</w:t>
      </w:r>
    </w:p>
    <w:tbl>
      <w:tblPr>
        <w:tblStyle w:val="GridTable1Light"/>
        <w:tblW w:w="9445" w:type="dxa"/>
        <w:tblLook w:val="04A0" w:firstRow="1" w:lastRow="0" w:firstColumn="1" w:lastColumn="0" w:noHBand="0" w:noVBand="1"/>
      </w:tblPr>
      <w:tblGrid>
        <w:gridCol w:w="985"/>
        <w:gridCol w:w="1710"/>
        <w:gridCol w:w="6750"/>
      </w:tblGrid>
      <w:tr w:rsidR="0013433C" w:rsidRPr="00262874" w14:paraId="2B23AC10" w14:textId="77777777" w:rsidTr="00A9243C">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985" w:type="dxa"/>
            <w:hideMark/>
          </w:tcPr>
          <w:p w14:paraId="3FB5355D" w14:textId="77777777" w:rsidR="0013433C" w:rsidRPr="00262874" w:rsidRDefault="0013433C" w:rsidP="00A9243C">
            <w:pPr>
              <w:snapToGrid w:val="0"/>
              <w:spacing w:line="276" w:lineRule="auto"/>
              <w:jc w:val="center"/>
              <w:rPr>
                <w:b w:val="0"/>
                <w:bCs w:val="0"/>
              </w:rPr>
            </w:pPr>
            <w:r w:rsidRPr="00262874">
              <w:rPr>
                <w:rStyle w:val="Strong"/>
                <w:b/>
                <w:bCs/>
              </w:rPr>
              <w:t>Score</w:t>
            </w:r>
          </w:p>
        </w:tc>
        <w:tc>
          <w:tcPr>
            <w:tcW w:w="1710" w:type="dxa"/>
            <w:hideMark/>
          </w:tcPr>
          <w:p w14:paraId="25CD0AED" w14:textId="77777777" w:rsidR="0013433C" w:rsidRPr="00262874"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62874">
              <w:rPr>
                <w:rStyle w:val="Strong"/>
                <w:b/>
                <w:bCs/>
              </w:rPr>
              <w:t>K-Factor Value</w:t>
            </w:r>
          </w:p>
        </w:tc>
        <w:tc>
          <w:tcPr>
            <w:tcW w:w="6750" w:type="dxa"/>
            <w:hideMark/>
          </w:tcPr>
          <w:p w14:paraId="4628ED48" w14:textId="77777777" w:rsidR="0013433C" w:rsidRPr="00262874"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62874">
              <w:rPr>
                <w:rStyle w:val="Strong"/>
                <w:b/>
                <w:bCs/>
              </w:rPr>
              <w:t>Description</w:t>
            </w:r>
          </w:p>
        </w:tc>
      </w:tr>
      <w:tr w:rsidR="0013433C" w:rsidRPr="00262874" w14:paraId="66EE127D" w14:textId="77777777" w:rsidTr="00A9243C">
        <w:trPr>
          <w:trHeight w:val="317"/>
        </w:trPr>
        <w:tc>
          <w:tcPr>
            <w:cnfStyle w:val="001000000000" w:firstRow="0" w:lastRow="0" w:firstColumn="1" w:lastColumn="0" w:oddVBand="0" w:evenVBand="0" w:oddHBand="0" w:evenHBand="0" w:firstRowFirstColumn="0" w:firstRowLastColumn="0" w:lastRowFirstColumn="0" w:lastRowLastColumn="0"/>
            <w:tcW w:w="985" w:type="dxa"/>
            <w:vAlign w:val="center"/>
            <w:hideMark/>
          </w:tcPr>
          <w:p w14:paraId="128CB18A" w14:textId="77777777" w:rsidR="0013433C" w:rsidRPr="00262874" w:rsidRDefault="0013433C" w:rsidP="00A9243C">
            <w:pPr>
              <w:snapToGrid w:val="0"/>
              <w:spacing w:line="276" w:lineRule="auto"/>
              <w:jc w:val="center"/>
            </w:pPr>
            <w:r w:rsidRPr="00262874">
              <w:t>1</w:t>
            </w:r>
          </w:p>
        </w:tc>
        <w:tc>
          <w:tcPr>
            <w:tcW w:w="1710" w:type="dxa"/>
            <w:vAlign w:val="center"/>
            <w:hideMark/>
          </w:tcPr>
          <w:p w14:paraId="3A83B8CD" w14:textId="77777777"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pPr>
            <w:r w:rsidRPr="00262874">
              <w:t>≥ 0.45</w:t>
            </w:r>
          </w:p>
        </w:tc>
        <w:tc>
          <w:tcPr>
            <w:tcW w:w="6750" w:type="dxa"/>
            <w:vAlign w:val="center"/>
            <w:hideMark/>
          </w:tcPr>
          <w:p w14:paraId="6A5556C1" w14:textId="65125BBE" w:rsidR="0013433C" w:rsidRPr="00262874" w:rsidRDefault="00E5710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E5710E">
              <w:t>This area contains highly erodible soils with low structural stability and elevated susceptibility to both wind and water erosion. These conditions support rapid degradation under disturbance or vegetation loss.</w:t>
            </w:r>
          </w:p>
        </w:tc>
      </w:tr>
      <w:tr w:rsidR="0013433C" w:rsidRPr="00262874" w14:paraId="4A9FEA7C"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985" w:type="dxa"/>
            <w:vAlign w:val="center"/>
            <w:hideMark/>
          </w:tcPr>
          <w:p w14:paraId="56482039" w14:textId="77777777" w:rsidR="0013433C" w:rsidRPr="00262874" w:rsidRDefault="0013433C" w:rsidP="00A9243C">
            <w:pPr>
              <w:snapToGrid w:val="0"/>
              <w:spacing w:line="276" w:lineRule="auto"/>
              <w:jc w:val="center"/>
            </w:pPr>
            <w:r w:rsidRPr="00262874">
              <w:t>2</w:t>
            </w:r>
          </w:p>
        </w:tc>
        <w:tc>
          <w:tcPr>
            <w:tcW w:w="1710" w:type="dxa"/>
            <w:vAlign w:val="center"/>
            <w:hideMark/>
          </w:tcPr>
          <w:p w14:paraId="28090A3E" w14:textId="77777777"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pPr>
            <w:r w:rsidRPr="00262874">
              <w:t>0.40–0.44</w:t>
            </w:r>
          </w:p>
        </w:tc>
        <w:tc>
          <w:tcPr>
            <w:tcW w:w="6750" w:type="dxa"/>
            <w:vAlign w:val="center"/>
            <w:hideMark/>
          </w:tcPr>
          <w:p w14:paraId="7DDAB6B3" w14:textId="62EFB132" w:rsidR="0013433C" w:rsidRPr="00262874" w:rsidRDefault="00E5710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E5710E">
              <w:t>This area exhibits high erosion potential due to weak soil aggregation and limited structural resistance. Soils may become unstable under intensive land use or vegetation disturbance.</w:t>
            </w:r>
          </w:p>
        </w:tc>
      </w:tr>
      <w:tr w:rsidR="0013433C" w:rsidRPr="00262874" w14:paraId="629795DB" w14:textId="77777777" w:rsidTr="00A9243C">
        <w:trPr>
          <w:trHeight w:val="317"/>
        </w:trPr>
        <w:tc>
          <w:tcPr>
            <w:cnfStyle w:val="001000000000" w:firstRow="0" w:lastRow="0" w:firstColumn="1" w:lastColumn="0" w:oddVBand="0" w:evenVBand="0" w:oddHBand="0" w:evenHBand="0" w:firstRowFirstColumn="0" w:firstRowLastColumn="0" w:lastRowFirstColumn="0" w:lastRowLastColumn="0"/>
            <w:tcW w:w="985" w:type="dxa"/>
            <w:vAlign w:val="center"/>
            <w:hideMark/>
          </w:tcPr>
          <w:p w14:paraId="73F381D1" w14:textId="77777777" w:rsidR="0013433C" w:rsidRPr="00262874" w:rsidRDefault="0013433C" w:rsidP="00A9243C">
            <w:pPr>
              <w:snapToGrid w:val="0"/>
              <w:spacing w:line="276" w:lineRule="auto"/>
              <w:jc w:val="center"/>
            </w:pPr>
            <w:r w:rsidRPr="00262874">
              <w:t>3</w:t>
            </w:r>
          </w:p>
        </w:tc>
        <w:tc>
          <w:tcPr>
            <w:tcW w:w="1710" w:type="dxa"/>
            <w:vAlign w:val="center"/>
            <w:hideMark/>
          </w:tcPr>
          <w:p w14:paraId="5FC828E8" w14:textId="77777777"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pPr>
            <w:r w:rsidRPr="00262874">
              <w:t>0.30–0.39</w:t>
            </w:r>
          </w:p>
        </w:tc>
        <w:tc>
          <w:tcPr>
            <w:tcW w:w="6750" w:type="dxa"/>
            <w:hideMark/>
          </w:tcPr>
          <w:p w14:paraId="1CD64166" w14:textId="27016D7C" w:rsidR="0013433C" w:rsidRPr="00262874" w:rsidRDefault="00E5710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E5710E">
              <w:t>This area has moderate susceptibility to erosion. Soil stability may decline under compaction, slope stress, or prolonged vegetation loss.</w:t>
            </w:r>
          </w:p>
        </w:tc>
      </w:tr>
      <w:tr w:rsidR="0013433C" w:rsidRPr="00262874" w14:paraId="0D1525A7" w14:textId="77777777" w:rsidTr="00A9243C">
        <w:trPr>
          <w:trHeight w:val="317"/>
        </w:trPr>
        <w:tc>
          <w:tcPr>
            <w:cnfStyle w:val="001000000000" w:firstRow="0" w:lastRow="0" w:firstColumn="1" w:lastColumn="0" w:oddVBand="0" w:evenVBand="0" w:oddHBand="0" w:evenHBand="0" w:firstRowFirstColumn="0" w:firstRowLastColumn="0" w:lastRowFirstColumn="0" w:lastRowLastColumn="0"/>
            <w:tcW w:w="985" w:type="dxa"/>
            <w:vAlign w:val="center"/>
            <w:hideMark/>
          </w:tcPr>
          <w:p w14:paraId="6C5CEE6A" w14:textId="77777777" w:rsidR="0013433C" w:rsidRPr="00262874" w:rsidRDefault="0013433C" w:rsidP="00A9243C">
            <w:pPr>
              <w:snapToGrid w:val="0"/>
              <w:spacing w:line="276" w:lineRule="auto"/>
              <w:jc w:val="center"/>
            </w:pPr>
            <w:r w:rsidRPr="00262874">
              <w:t>4</w:t>
            </w:r>
          </w:p>
        </w:tc>
        <w:tc>
          <w:tcPr>
            <w:tcW w:w="1710" w:type="dxa"/>
            <w:vAlign w:val="center"/>
            <w:hideMark/>
          </w:tcPr>
          <w:p w14:paraId="44333C03" w14:textId="77777777"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pPr>
            <w:r w:rsidRPr="00262874">
              <w:t>0.20–0.29</w:t>
            </w:r>
          </w:p>
        </w:tc>
        <w:tc>
          <w:tcPr>
            <w:tcW w:w="6750" w:type="dxa"/>
            <w:hideMark/>
          </w:tcPr>
          <w:p w14:paraId="7C922151" w14:textId="0CF4FADA" w:rsidR="0013433C" w:rsidRPr="00262874" w:rsidRDefault="00E5710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E5710E">
              <w:t>This area contains relatively stable soils with lower erosion potential and improved resistance to degradation under moderate disturbance.</w:t>
            </w:r>
          </w:p>
        </w:tc>
      </w:tr>
      <w:tr w:rsidR="0013433C" w:rsidRPr="00262874" w14:paraId="0E0B7703"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985" w:type="dxa"/>
            <w:vAlign w:val="center"/>
            <w:hideMark/>
          </w:tcPr>
          <w:p w14:paraId="7F5229A4" w14:textId="77777777" w:rsidR="0013433C" w:rsidRPr="00262874" w:rsidRDefault="0013433C" w:rsidP="00A9243C">
            <w:pPr>
              <w:snapToGrid w:val="0"/>
              <w:spacing w:line="276" w:lineRule="auto"/>
              <w:jc w:val="center"/>
            </w:pPr>
            <w:r w:rsidRPr="00262874">
              <w:t>5</w:t>
            </w:r>
          </w:p>
        </w:tc>
        <w:tc>
          <w:tcPr>
            <w:tcW w:w="1710" w:type="dxa"/>
            <w:vAlign w:val="center"/>
            <w:hideMark/>
          </w:tcPr>
          <w:p w14:paraId="0E147EB4" w14:textId="77777777"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pPr>
            <w:r w:rsidRPr="00262874">
              <w:t>&lt; 0.20</w:t>
            </w:r>
          </w:p>
        </w:tc>
        <w:tc>
          <w:tcPr>
            <w:tcW w:w="6750" w:type="dxa"/>
            <w:hideMark/>
          </w:tcPr>
          <w:p w14:paraId="434D7843" w14:textId="56FA6ECA" w:rsidR="0013433C" w:rsidRPr="00262874" w:rsidRDefault="00E5710E"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E5710E">
              <w:t>This area contains highly stable soils with strong cohesion, improved infiltration, and minimal susceptibility to erosion and long-term degradation.</w:t>
            </w:r>
          </w:p>
        </w:tc>
      </w:tr>
    </w:tbl>
    <w:p w14:paraId="68E16B4E" w14:textId="77777777" w:rsidR="0013433C" w:rsidRPr="00262874" w:rsidRDefault="0013433C" w:rsidP="0013433C">
      <w:pPr>
        <w:snapToGrid w:val="0"/>
        <w:spacing w:line="276" w:lineRule="auto"/>
        <w:rPr>
          <w:rStyle w:val="Strong"/>
        </w:rPr>
      </w:pPr>
    </w:p>
    <w:p w14:paraId="2ADE7889" w14:textId="34768C01" w:rsidR="0013433C" w:rsidRDefault="0013433C" w:rsidP="00766B7F">
      <w:pPr>
        <w:pStyle w:val="ListParagraph"/>
        <w:numPr>
          <w:ilvl w:val="1"/>
          <w:numId w:val="2"/>
        </w:numPr>
        <w:snapToGrid w:val="0"/>
        <w:spacing w:line="276" w:lineRule="auto"/>
        <w:contextualSpacing w:val="0"/>
      </w:pPr>
      <w:r w:rsidRPr="00262874">
        <w:rPr>
          <w:rStyle w:val="Strong"/>
        </w:rPr>
        <w:t>Output Field</w:t>
      </w:r>
      <w:r w:rsidRPr="00262874">
        <w:t xml:space="preserve">: </w:t>
      </w:r>
      <w:r w:rsidR="00E5710E" w:rsidRPr="00E5710E">
        <w:t>The tool appends the following fields to the input analysis units:</w:t>
      </w:r>
    </w:p>
    <w:p w14:paraId="0318D84A" w14:textId="75B582ED" w:rsidR="00E5710E" w:rsidRDefault="00E5710E" w:rsidP="00E5710E">
      <w:pPr>
        <w:pStyle w:val="ListParagraph"/>
        <w:numPr>
          <w:ilvl w:val="2"/>
          <w:numId w:val="2"/>
        </w:numPr>
        <w:snapToGrid w:val="0"/>
        <w:spacing w:line="276" w:lineRule="auto"/>
        <w:contextualSpacing w:val="0"/>
      </w:pPr>
      <w:r w:rsidRPr="00E5710E">
        <w:rPr>
          <w:highlight w:val="lightGray"/>
        </w:rPr>
        <w:t>LDSE_MEAN</w:t>
      </w:r>
      <w:r w:rsidRPr="00E5710E">
        <w:t>: Mean soil erodibility value</w:t>
      </w:r>
    </w:p>
    <w:p w14:paraId="160D4CEB" w14:textId="273A11BD" w:rsidR="00E5710E" w:rsidRPr="00262874" w:rsidRDefault="00E5710E" w:rsidP="00E5710E">
      <w:pPr>
        <w:pStyle w:val="ListParagraph"/>
        <w:numPr>
          <w:ilvl w:val="2"/>
          <w:numId w:val="2"/>
        </w:numPr>
        <w:snapToGrid w:val="0"/>
        <w:spacing w:line="276" w:lineRule="auto"/>
        <w:contextualSpacing w:val="0"/>
      </w:pPr>
      <w:r w:rsidRPr="00E5710E">
        <w:rPr>
          <w:highlight w:val="lightGray"/>
        </w:rPr>
        <w:t>LDSE_SC</w:t>
      </w:r>
      <w:r w:rsidRPr="00E5710E">
        <w:t>: Soil erodibility score (1–5)</w:t>
      </w:r>
    </w:p>
    <w:p w14:paraId="33C2FA82" w14:textId="77777777" w:rsidR="0013433C" w:rsidRPr="00262874" w:rsidRDefault="0013433C" w:rsidP="0013433C">
      <w:pPr>
        <w:snapToGrid w:val="0"/>
        <w:spacing w:line="276" w:lineRule="auto"/>
      </w:pPr>
    </w:p>
    <w:p w14:paraId="5A1125CA" w14:textId="77777777" w:rsidR="0013433C" w:rsidRDefault="0013433C" w:rsidP="00766B7F">
      <w:pPr>
        <w:pStyle w:val="Heading3"/>
        <w:numPr>
          <w:ilvl w:val="0"/>
          <w:numId w:val="2"/>
        </w:numPr>
        <w:tabs>
          <w:tab w:val="num" w:pos="360"/>
        </w:tabs>
        <w:snapToGrid w:val="0"/>
        <w:spacing w:before="0" w:after="0" w:line="276" w:lineRule="auto"/>
        <w:ind w:left="0" w:firstLine="0"/>
        <w:rPr>
          <w:rStyle w:val="Strong"/>
          <w:rFonts w:cs="Times New Roman"/>
          <w:b w:val="0"/>
          <w:bCs w:val="0"/>
          <w:color w:val="auto"/>
          <w:sz w:val="24"/>
          <w:szCs w:val="24"/>
        </w:rPr>
      </w:pPr>
      <w:r>
        <w:rPr>
          <w:rStyle w:val="Strong"/>
          <w:rFonts w:cs="Times New Roman"/>
          <w:b w:val="0"/>
          <w:bCs w:val="0"/>
          <w:color w:val="auto"/>
          <w:sz w:val="24"/>
          <w:szCs w:val="24"/>
        </w:rPr>
        <w:t>Metric #5: Slope</w:t>
      </w:r>
    </w:p>
    <w:p w14:paraId="5EE3AB0B" w14:textId="544B9F4D" w:rsidR="0013433C" w:rsidRDefault="0013433C" w:rsidP="00766B7F">
      <w:pPr>
        <w:pStyle w:val="ListParagraph"/>
        <w:numPr>
          <w:ilvl w:val="1"/>
          <w:numId w:val="2"/>
        </w:numPr>
        <w:snapToGrid w:val="0"/>
        <w:spacing w:line="276" w:lineRule="auto"/>
        <w:contextualSpacing w:val="0"/>
      </w:pPr>
      <w:r w:rsidRPr="00432A0A">
        <w:rPr>
          <w:b/>
          <w:bCs/>
        </w:rPr>
        <w:t xml:space="preserve">Load </w:t>
      </w:r>
      <w:r w:rsidR="00C32723">
        <w:rPr>
          <w:b/>
          <w:bCs/>
        </w:rPr>
        <w:t>Elevation</w:t>
      </w:r>
      <w:r w:rsidRPr="00432A0A">
        <w:t xml:space="preserve"> </w:t>
      </w:r>
      <w:r w:rsidRPr="00432A0A">
        <w:rPr>
          <w:b/>
          <w:bCs/>
        </w:rPr>
        <w:t>Data:</w:t>
      </w:r>
      <w:r w:rsidRPr="00432A0A">
        <w:t xml:space="preserve"> </w:t>
      </w:r>
      <w:r w:rsidR="00C32723" w:rsidRPr="00C32723">
        <w:t>Import a digital elevation model (DEM) or equivalent elevation dataset representing terrain conditions across the area of interest. Confirm that the coordinate system is appropriate and clip to the area of interest if necessary.</w:t>
      </w:r>
    </w:p>
    <w:p w14:paraId="376880A1" w14:textId="77777777" w:rsidR="00C32723" w:rsidRPr="00432A0A" w:rsidRDefault="00C32723" w:rsidP="00C32723">
      <w:pPr>
        <w:pStyle w:val="ListParagraph"/>
        <w:snapToGrid w:val="0"/>
        <w:spacing w:line="276" w:lineRule="auto"/>
        <w:ind w:left="1440"/>
        <w:contextualSpacing w:val="0"/>
      </w:pPr>
    </w:p>
    <w:p w14:paraId="52137D97" w14:textId="095E20E9" w:rsidR="00C32723" w:rsidRPr="00C32723" w:rsidRDefault="00C32723" w:rsidP="00C32723">
      <w:pPr>
        <w:pStyle w:val="ListParagraph"/>
        <w:numPr>
          <w:ilvl w:val="1"/>
          <w:numId w:val="2"/>
        </w:numPr>
        <w:spacing w:line="276" w:lineRule="auto"/>
        <w:contextualSpacing w:val="0"/>
      </w:pPr>
      <w:r w:rsidRPr="00C32723">
        <w:rPr>
          <w:b/>
          <w:bCs/>
          <w:color w:val="222222"/>
        </w:rPr>
        <w:t>Calculate Slope</w:t>
      </w:r>
      <w:r>
        <w:rPr>
          <w:b/>
          <w:bCs/>
          <w:color w:val="222222"/>
        </w:rPr>
        <w:t xml:space="preserve">: </w:t>
      </w:r>
      <w:r w:rsidRPr="00C32723">
        <w:rPr>
          <w:color w:val="222222"/>
        </w:rPr>
        <w:t xml:space="preserve">A custom GIS tool was developed to automate the terrain processing, summarization, and scoring process. The tool performs preprocessing of the elevation surface (e.g., sink filling or surface smoothing) to improve topographic continuity and minimize artifacts. Using the processed elevation surface, the tool derives a slope raster expressed as percent rise and overlays the resulting raster with the input analysis units. A zonal statistics approach (e.g., Zonal Statistics as Table or equivalent) is then used to calculate the mean slope value within each analysis unit. The resulting </w:t>
      </w:r>
      <w:proofErr w:type="gramStart"/>
      <w:r w:rsidRPr="00C32723">
        <w:rPr>
          <w:color w:val="222222"/>
        </w:rPr>
        <w:t>mean</w:t>
      </w:r>
      <w:proofErr w:type="gramEnd"/>
      <w:r w:rsidRPr="00C32723">
        <w:rPr>
          <w:color w:val="222222"/>
        </w:rPr>
        <w:t xml:space="preserve"> value is stored in a new field (</w:t>
      </w:r>
      <w:r w:rsidRPr="00C32723">
        <w:rPr>
          <w:color w:val="222222"/>
          <w:highlight w:val="lightGray"/>
        </w:rPr>
        <w:t>LDS_MEAN</w:t>
      </w:r>
      <w:r w:rsidRPr="00C32723">
        <w:rPr>
          <w:color w:val="222222"/>
        </w:rPr>
        <w:t>).</w:t>
      </w:r>
    </w:p>
    <w:p w14:paraId="3F11E01E" w14:textId="77777777" w:rsidR="00C32723" w:rsidRDefault="00C32723" w:rsidP="00C32723">
      <w:pPr>
        <w:pStyle w:val="ListParagraph"/>
      </w:pPr>
    </w:p>
    <w:p w14:paraId="44BDC3EB" w14:textId="77777777" w:rsidR="00C32723" w:rsidRPr="00C32723" w:rsidRDefault="00C32723" w:rsidP="00C32723">
      <w:pPr>
        <w:pStyle w:val="ListParagraph"/>
        <w:spacing w:line="276" w:lineRule="auto"/>
        <w:ind w:left="1440"/>
        <w:contextualSpacing w:val="0"/>
      </w:pPr>
    </w:p>
    <w:p w14:paraId="20FEBD4E" w14:textId="113FB42C" w:rsidR="0013433C" w:rsidRDefault="0013433C" w:rsidP="00766B7F">
      <w:pPr>
        <w:pStyle w:val="ListParagraph"/>
        <w:numPr>
          <w:ilvl w:val="1"/>
          <w:numId w:val="2"/>
        </w:numPr>
        <w:spacing w:line="276" w:lineRule="auto"/>
        <w:contextualSpacing w:val="0"/>
      </w:pPr>
      <w:r w:rsidRPr="00B62F43">
        <w:rPr>
          <w:b/>
          <w:bCs/>
        </w:rPr>
        <w:t>Assign Slope Score:</w:t>
      </w:r>
      <w:r w:rsidRPr="00B62F43">
        <w:t xml:space="preserve"> </w:t>
      </w:r>
      <w:r w:rsidR="00C32723" w:rsidRPr="00C32723">
        <w:t>The tool assigns a score to classify each analysis unit from 1 (lowest resilience / steepest slopes) to 5 (highest resilience / gentlest slopes) based on mean slope values, using the thresholds defined in Table 8.</w:t>
      </w:r>
    </w:p>
    <w:p w14:paraId="2EF9DEB8" w14:textId="6B650283" w:rsidR="00C32723" w:rsidRDefault="00C32723" w:rsidP="00C32723">
      <w:pPr>
        <w:pStyle w:val="ListParagraph"/>
        <w:numPr>
          <w:ilvl w:val="2"/>
          <w:numId w:val="2"/>
        </w:numPr>
        <w:spacing w:line="276" w:lineRule="auto"/>
        <w:contextualSpacing w:val="0"/>
      </w:pPr>
      <w:r w:rsidRPr="00C32723">
        <w:t>Analysis units with steep slopes are assigned lower scores due to increased runoff velocity, elevated erosion potential, and reduced soil retention.</w:t>
      </w:r>
    </w:p>
    <w:p w14:paraId="2F5B5C03" w14:textId="6489FA7A" w:rsidR="00C32723" w:rsidRDefault="00C32723" w:rsidP="00C32723">
      <w:pPr>
        <w:pStyle w:val="ListParagraph"/>
        <w:numPr>
          <w:ilvl w:val="2"/>
          <w:numId w:val="2"/>
        </w:numPr>
        <w:spacing w:line="276" w:lineRule="auto"/>
        <w:contextualSpacing w:val="0"/>
      </w:pPr>
      <w:r w:rsidRPr="00C32723">
        <w:t>Analysis units with gentle slopes are assigned higher scores due to improved infiltration, greater soil stability, and reduced susceptibility to erosion and degradation.</w:t>
      </w:r>
    </w:p>
    <w:p w14:paraId="67B12A55" w14:textId="77777777" w:rsidR="0013433C" w:rsidRDefault="0013433C" w:rsidP="0013433C">
      <w:pPr>
        <w:spacing w:line="276" w:lineRule="auto"/>
      </w:pPr>
    </w:p>
    <w:p w14:paraId="12B1E648" w14:textId="77777777" w:rsidR="0013433C" w:rsidRDefault="0013433C" w:rsidP="0013433C">
      <w:pPr>
        <w:spacing w:line="276" w:lineRule="auto"/>
      </w:pPr>
      <w:r>
        <w:t>Table 8. Slope Scoring Criteria</w:t>
      </w:r>
    </w:p>
    <w:tbl>
      <w:tblPr>
        <w:tblStyle w:val="GridTable1Light"/>
        <w:tblW w:w="0" w:type="auto"/>
        <w:tblLook w:val="04A0" w:firstRow="1" w:lastRow="0" w:firstColumn="1" w:lastColumn="0" w:noHBand="0" w:noVBand="1"/>
      </w:tblPr>
      <w:tblGrid>
        <w:gridCol w:w="790"/>
        <w:gridCol w:w="1096"/>
        <w:gridCol w:w="7464"/>
      </w:tblGrid>
      <w:tr w:rsidR="0013433C" w:rsidRPr="00B62F43" w14:paraId="54708AB4" w14:textId="77777777" w:rsidTr="00A92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DC251B" w14:textId="77777777" w:rsidR="0013433C" w:rsidRPr="00B62F43" w:rsidRDefault="0013433C" w:rsidP="00A9243C">
            <w:pPr>
              <w:spacing w:line="276" w:lineRule="auto"/>
            </w:pPr>
            <w:r w:rsidRPr="00B62F43">
              <w:t>Score</w:t>
            </w:r>
          </w:p>
        </w:tc>
        <w:tc>
          <w:tcPr>
            <w:tcW w:w="0" w:type="auto"/>
            <w:hideMark/>
          </w:tcPr>
          <w:p w14:paraId="11886B8E" w14:textId="77777777" w:rsidR="0013433C" w:rsidRPr="00B62F43" w:rsidRDefault="0013433C" w:rsidP="00A9243C">
            <w:pPr>
              <w:spacing w:line="276" w:lineRule="auto"/>
              <w:cnfStyle w:val="100000000000" w:firstRow="1" w:lastRow="0" w:firstColumn="0" w:lastColumn="0" w:oddVBand="0" w:evenVBand="0" w:oddHBand="0" w:evenHBand="0" w:firstRowFirstColumn="0" w:firstRowLastColumn="0" w:lastRowFirstColumn="0" w:lastRowLastColumn="0"/>
            </w:pPr>
            <w:r w:rsidRPr="00B62F43">
              <w:t>Slope (% rise)</w:t>
            </w:r>
          </w:p>
        </w:tc>
        <w:tc>
          <w:tcPr>
            <w:tcW w:w="0" w:type="auto"/>
            <w:hideMark/>
          </w:tcPr>
          <w:p w14:paraId="3992EBE5" w14:textId="77777777" w:rsidR="0013433C" w:rsidRPr="00B62F43" w:rsidRDefault="0013433C" w:rsidP="00A9243C">
            <w:pPr>
              <w:spacing w:line="276" w:lineRule="auto"/>
              <w:cnfStyle w:val="100000000000" w:firstRow="1" w:lastRow="0" w:firstColumn="0" w:lastColumn="0" w:oddVBand="0" w:evenVBand="0" w:oddHBand="0" w:evenHBand="0" w:firstRowFirstColumn="0" w:firstRowLastColumn="0" w:lastRowFirstColumn="0" w:lastRowLastColumn="0"/>
            </w:pPr>
            <w:r w:rsidRPr="00B62F43">
              <w:t>Description</w:t>
            </w:r>
          </w:p>
        </w:tc>
      </w:tr>
      <w:tr w:rsidR="0013433C" w:rsidRPr="00B62F43" w14:paraId="186B894B" w14:textId="77777777" w:rsidTr="00A9243C">
        <w:tc>
          <w:tcPr>
            <w:cnfStyle w:val="001000000000" w:firstRow="0" w:lastRow="0" w:firstColumn="1" w:lastColumn="0" w:oddVBand="0" w:evenVBand="0" w:oddHBand="0" w:evenHBand="0" w:firstRowFirstColumn="0" w:firstRowLastColumn="0" w:lastRowFirstColumn="0" w:lastRowLastColumn="0"/>
            <w:tcW w:w="0" w:type="auto"/>
            <w:hideMark/>
          </w:tcPr>
          <w:p w14:paraId="7C860569" w14:textId="77777777" w:rsidR="0013433C" w:rsidRPr="00B62F43" w:rsidRDefault="0013433C" w:rsidP="00A9243C">
            <w:pPr>
              <w:spacing w:line="276" w:lineRule="auto"/>
            </w:pPr>
            <w:r w:rsidRPr="00B62F43">
              <w:t>1</w:t>
            </w:r>
          </w:p>
        </w:tc>
        <w:tc>
          <w:tcPr>
            <w:tcW w:w="0" w:type="auto"/>
            <w:hideMark/>
          </w:tcPr>
          <w:p w14:paraId="3C8A8E2C" w14:textId="77777777" w:rsidR="0013433C" w:rsidRPr="00B62F43" w:rsidRDefault="0013433C" w:rsidP="00A9243C">
            <w:pPr>
              <w:spacing w:line="276" w:lineRule="auto"/>
              <w:cnfStyle w:val="000000000000" w:firstRow="0" w:lastRow="0" w:firstColumn="0" w:lastColumn="0" w:oddVBand="0" w:evenVBand="0" w:oddHBand="0" w:evenHBand="0" w:firstRowFirstColumn="0" w:firstRowLastColumn="0" w:lastRowFirstColumn="0" w:lastRowLastColumn="0"/>
            </w:pPr>
            <w:r w:rsidRPr="00B62F43">
              <w:t>&gt; 25%</w:t>
            </w:r>
          </w:p>
        </w:tc>
        <w:tc>
          <w:tcPr>
            <w:tcW w:w="0" w:type="auto"/>
            <w:hideMark/>
          </w:tcPr>
          <w:p w14:paraId="2A7CFFBC" w14:textId="2359BFB0" w:rsidR="0013433C" w:rsidRPr="00B62F43" w:rsidRDefault="00C32723" w:rsidP="00A9243C">
            <w:pPr>
              <w:spacing w:line="276" w:lineRule="auto"/>
              <w:cnfStyle w:val="000000000000" w:firstRow="0" w:lastRow="0" w:firstColumn="0" w:lastColumn="0" w:oddVBand="0" w:evenVBand="0" w:oddHBand="0" w:evenHBand="0" w:firstRowFirstColumn="0" w:firstRowLastColumn="0" w:lastRowFirstColumn="0" w:lastRowLastColumn="0"/>
            </w:pPr>
            <w:r w:rsidRPr="00C32723">
              <w:t>This area contains very steep terrain with high runoff velocity and severe erosion potential. Soil retention is limited, and degradation risk is high without significant stabilization measures.</w:t>
            </w:r>
          </w:p>
        </w:tc>
      </w:tr>
      <w:tr w:rsidR="0013433C" w:rsidRPr="00B62F43" w14:paraId="5E20ED73" w14:textId="77777777" w:rsidTr="00A9243C">
        <w:tc>
          <w:tcPr>
            <w:cnfStyle w:val="001000000000" w:firstRow="0" w:lastRow="0" w:firstColumn="1" w:lastColumn="0" w:oddVBand="0" w:evenVBand="0" w:oddHBand="0" w:evenHBand="0" w:firstRowFirstColumn="0" w:firstRowLastColumn="0" w:lastRowFirstColumn="0" w:lastRowLastColumn="0"/>
            <w:tcW w:w="0" w:type="auto"/>
            <w:hideMark/>
          </w:tcPr>
          <w:p w14:paraId="707ECC59" w14:textId="77777777" w:rsidR="0013433C" w:rsidRPr="00B62F43" w:rsidRDefault="0013433C" w:rsidP="00A9243C">
            <w:pPr>
              <w:spacing w:line="276" w:lineRule="auto"/>
            </w:pPr>
            <w:r w:rsidRPr="00B62F43">
              <w:t>2</w:t>
            </w:r>
          </w:p>
        </w:tc>
        <w:tc>
          <w:tcPr>
            <w:tcW w:w="0" w:type="auto"/>
            <w:hideMark/>
          </w:tcPr>
          <w:p w14:paraId="4B7264D2" w14:textId="77777777" w:rsidR="0013433C" w:rsidRPr="00B62F43" w:rsidRDefault="0013433C" w:rsidP="00A9243C">
            <w:pPr>
              <w:spacing w:line="276" w:lineRule="auto"/>
              <w:cnfStyle w:val="000000000000" w:firstRow="0" w:lastRow="0" w:firstColumn="0" w:lastColumn="0" w:oddVBand="0" w:evenVBand="0" w:oddHBand="0" w:evenHBand="0" w:firstRowFirstColumn="0" w:firstRowLastColumn="0" w:lastRowFirstColumn="0" w:lastRowLastColumn="0"/>
            </w:pPr>
            <w:r w:rsidRPr="00B62F43">
              <w:t>15–25%</w:t>
            </w:r>
          </w:p>
        </w:tc>
        <w:tc>
          <w:tcPr>
            <w:tcW w:w="0" w:type="auto"/>
            <w:hideMark/>
          </w:tcPr>
          <w:p w14:paraId="7E92BB1B" w14:textId="43ABFE0B" w:rsidR="0013433C" w:rsidRPr="00B62F43" w:rsidRDefault="00C32723" w:rsidP="00A9243C">
            <w:pPr>
              <w:spacing w:line="276" w:lineRule="auto"/>
              <w:cnfStyle w:val="000000000000" w:firstRow="0" w:lastRow="0" w:firstColumn="0" w:lastColumn="0" w:oddVBand="0" w:evenVBand="0" w:oddHBand="0" w:evenHBand="0" w:firstRowFirstColumn="0" w:firstRowLastColumn="0" w:lastRowFirstColumn="0" w:lastRowLastColumn="0"/>
            </w:pPr>
            <w:r w:rsidRPr="00C32723">
              <w:t>This area contains steep slopes with increased susceptibility to runoff and soil erosion. Vegetation cover and land management practices strongly influence stability.</w:t>
            </w:r>
          </w:p>
        </w:tc>
      </w:tr>
      <w:tr w:rsidR="0013433C" w:rsidRPr="00B62F43" w14:paraId="3EFFCBD7" w14:textId="77777777" w:rsidTr="00A9243C">
        <w:tc>
          <w:tcPr>
            <w:cnfStyle w:val="001000000000" w:firstRow="0" w:lastRow="0" w:firstColumn="1" w:lastColumn="0" w:oddVBand="0" w:evenVBand="0" w:oddHBand="0" w:evenHBand="0" w:firstRowFirstColumn="0" w:firstRowLastColumn="0" w:lastRowFirstColumn="0" w:lastRowLastColumn="0"/>
            <w:tcW w:w="0" w:type="auto"/>
            <w:hideMark/>
          </w:tcPr>
          <w:p w14:paraId="30422B52" w14:textId="77777777" w:rsidR="0013433C" w:rsidRPr="00B62F43" w:rsidRDefault="0013433C" w:rsidP="00A9243C">
            <w:pPr>
              <w:spacing w:line="276" w:lineRule="auto"/>
            </w:pPr>
            <w:r w:rsidRPr="00B62F43">
              <w:t>3</w:t>
            </w:r>
          </w:p>
        </w:tc>
        <w:tc>
          <w:tcPr>
            <w:tcW w:w="0" w:type="auto"/>
            <w:hideMark/>
          </w:tcPr>
          <w:p w14:paraId="7584BAC2" w14:textId="77777777" w:rsidR="0013433C" w:rsidRPr="00B62F43" w:rsidRDefault="0013433C" w:rsidP="00A9243C">
            <w:pPr>
              <w:spacing w:line="276" w:lineRule="auto"/>
              <w:cnfStyle w:val="000000000000" w:firstRow="0" w:lastRow="0" w:firstColumn="0" w:lastColumn="0" w:oddVBand="0" w:evenVBand="0" w:oddHBand="0" w:evenHBand="0" w:firstRowFirstColumn="0" w:firstRowLastColumn="0" w:lastRowFirstColumn="0" w:lastRowLastColumn="0"/>
            </w:pPr>
            <w:r w:rsidRPr="00B62F43">
              <w:t>8–15%</w:t>
            </w:r>
          </w:p>
        </w:tc>
        <w:tc>
          <w:tcPr>
            <w:tcW w:w="0" w:type="auto"/>
            <w:hideMark/>
          </w:tcPr>
          <w:p w14:paraId="7FFD99BC" w14:textId="3C49A0D6" w:rsidR="0013433C" w:rsidRPr="00B62F43" w:rsidRDefault="00C32723" w:rsidP="00A9243C">
            <w:pPr>
              <w:spacing w:line="276" w:lineRule="auto"/>
              <w:cnfStyle w:val="000000000000" w:firstRow="0" w:lastRow="0" w:firstColumn="0" w:lastColumn="0" w:oddVBand="0" w:evenVBand="0" w:oddHBand="0" w:evenHBand="0" w:firstRowFirstColumn="0" w:firstRowLastColumn="0" w:lastRowFirstColumn="0" w:lastRowLastColumn="0"/>
            </w:pPr>
            <w:r w:rsidRPr="00C32723">
              <w:t>This area contains moderate slopes where erosion risk is present but may be reduced under stable vegetation and sustainable land management conditions.</w:t>
            </w:r>
          </w:p>
        </w:tc>
      </w:tr>
      <w:tr w:rsidR="0013433C" w:rsidRPr="00B62F43" w14:paraId="7BFC3165" w14:textId="77777777" w:rsidTr="00A9243C">
        <w:tc>
          <w:tcPr>
            <w:cnfStyle w:val="001000000000" w:firstRow="0" w:lastRow="0" w:firstColumn="1" w:lastColumn="0" w:oddVBand="0" w:evenVBand="0" w:oddHBand="0" w:evenHBand="0" w:firstRowFirstColumn="0" w:firstRowLastColumn="0" w:lastRowFirstColumn="0" w:lastRowLastColumn="0"/>
            <w:tcW w:w="0" w:type="auto"/>
            <w:hideMark/>
          </w:tcPr>
          <w:p w14:paraId="763BCB66" w14:textId="77777777" w:rsidR="0013433C" w:rsidRPr="00B62F43" w:rsidRDefault="0013433C" w:rsidP="00A9243C">
            <w:pPr>
              <w:spacing w:line="276" w:lineRule="auto"/>
            </w:pPr>
            <w:r w:rsidRPr="00B62F43">
              <w:t>4</w:t>
            </w:r>
          </w:p>
        </w:tc>
        <w:tc>
          <w:tcPr>
            <w:tcW w:w="0" w:type="auto"/>
            <w:hideMark/>
          </w:tcPr>
          <w:p w14:paraId="6EF6EF27" w14:textId="77777777" w:rsidR="0013433C" w:rsidRPr="00B62F43" w:rsidRDefault="0013433C" w:rsidP="00A9243C">
            <w:pPr>
              <w:spacing w:line="276" w:lineRule="auto"/>
              <w:cnfStyle w:val="000000000000" w:firstRow="0" w:lastRow="0" w:firstColumn="0" w:lastColumn="0" w:oddVBand="0" w:evenVBand="0" w:oddHBand="0" w:evenHBand="0" w:firstRowFirstColumn="0" w:firstRowLastColumn="0" w:lastRowFirstColumn="0" w:lastRowLastColumn="0"/>
            </w:pPr>
            <w:r w:rsidRPr="00B62F43">
              <w:t>3–8%</w:t>
            </w:r>
          </w:p>
        </w:tc>
        <w:tc>
          <w:tcPr>
            <w:tcW w:w="0" w:type="auto"/>
            <w:hideMark/>
          </w:tcPr>
          <w:p w14:paraId="1241A8FA" w14:textId="34CFEA6F" w:rsidR="0013433C" w:rsidRPr="00B62F43" w:rsidRDefault="00C32723" w:rsidP="00A9243C">
            <w:pPr>
              <w:spacing w:line="276" w:lineRule="auto"/>
              <w:cnfStyle w:val="000000000000" w:firstRow="0" w:lastRow="0" w:firstColumn="0" w:lastColumn="0" w:oddVBand="0" w:evenVBand="0" w:oddHBand="0" w:evenHBand="0" w:firstRowFirstColumn="0" w:firstRowLastColumn="0" w:lastRowFirstColumn="0" w:lastRowLastColumn="0"/>
            </w:pPr>
            <w:r w:rsidRPr="00C32723">
              <w:t>This area contains gentle slopes with relatively low erosion potential and improved soil stability under most conditions.</w:t>
            </w:r>
          </w:p>
        </w:tc>
      </w:tr>
      <w:tr w:rsidR="0013433C" w:rsidRPr="00B62F43" w14:paraId="6DF8AE18" w14:textId="77777777" w:rsidTr="00A9243C">
        <w:tc>
          <w:tcPr>
            <w:cnfStyle w:val="001000000000" w:firstRow="0" w:lastRow="0" w:firstColumn="1" w:lastColumn="0" w:oddVBand="0" w:evenVBand="0" w:oddHBand="0" w:evenHBand="0" w:firstRowFirstColumn="0" w:firstRowLastColumn="0" w:lastRowFirstColumn="0" w:lastRowLastColumn="0"/>
            <w:tcW w:w="0" w:type="auto"/>
            <w:hideMark/>
          </w:tcPr>
          <w:p w14:paraId="14FFE0D6" w14:textId="77777777" w:rsidR="0013433C" w:rsidRPr="00B62F43" w:rsidRDefault="0013433C" w:rsidP="00A9243C">
            <w:pPr>
              <w:spacing w:line="276" w:lineRule="auto"/>
            </w:pPr>
            <w:r w:rsidRPr="00B62F43">
              <w:t>5</w:t>
            </w:r>
          </w:p>
        </w:tc>
        <w:tc>
          <w:tcPr>
            <w:tcW w:w="0" w:type="auto"/>
            <w:hideMark/>
          </w:tcPr>
          <w:p w14:paraId="37613002" w14:textId="77777777" w:rsidR="0013433C" w:rsidRPr="00B62F43" w:rsidRDefault="0013433C" w:rsidP="00A9243C">
            <w:pPr>
              <w:spacing w:line="276" w:lineRule="auto"/>
              <w:cnfStyle w:val="000000000000" w:firstRow="0" w:lastRow="0" w:firstColumn="0" w:lastColumn="0" w:oddVBand="0" w:evenVBand="0" w:oddHBand="0" w:evenHBand="0" w:firstRowFirstColumn="0" w:firstRowLastColumn="0" w:lastRowFirstColumn="0" w:lastRowLastColumn="0"/>
            </w:pPr>
            <w:r w:rsidRPr="00B62F43">
              <w:t>0–3%</w:t>
            </w:r>
          </w:p>
        </w:tc>
        <w:tc>
          <w:tcPr>
            <w:tcW w:w="0" w:type="auto"/>
            <w:hideMark/>
          </w:tcPr>
          <w:p w14:paraId="267B9465" w14:textId="7D147630" w:rsidR="0013433C" w:rsidRPr="00B62F43" w:rsidRDefault="00C32723" w:rsidP="00A9243C">
            <w:pPr>
              <w:spacing w:line="276" w:lineRule="auto"/>
              <w:cnfStyle w:val="000000000000" w:firstRow="0" w:lastRow="0" w:firstColumn="0" w:lastColumn="0" w:oddVBand="0" w:evenVBand="0" w:oddHBand="0" w:evenHBand="0" w:firstRowFirstColumn="0" w:firstRowLastColumn="0" w:lastRowFirstColumn="0" w:lastRowLastColumn="0"/>
            </w:pPr>
            <w:r w:rsidRPr="00C32723">
              <w:t>This area contains nearly flat terrain with minimal runoff-driven erosion risk and strong natural resistance to degradation.</w:t>
            </w:r>
          </w:p>
        </w:tc>
      </w:tr>
    </w:tbl>
    <w:p w14:paraId="783BD2E4" w14:textId="77777777" w:rsidR="0013433C" w:rsidRPr="00B62F43" w:rsidRDefault="0013433C" w:rsidP="0013433C">
      <w:pPr>
        <w:spacing w:line="276" w:lineRule="auto"/>
      </w:pPr>
    </w:p>
    <w:p w14:paraId="2A165E8E" w14:textId="64F75FB9" w:rsidR="0013433C" w:rsidRDefault="0013433C" w:rsidP="00766B7F">
      <w:pPr>
        <w:pStyle w:val="ListParagraph"/>
        <w:numPr>
          <w:ilvl w:val="1"/>
          <w:numId w:val="2"/>
        </w:numPr>
        <w:spacing w:line="276" w:lineRule="auto"/>
        <w:contextualSpacing w:val="0"/>
      </w:pPr>
      <w:r w:rsidRPr="00B62F43">
        <w:rPr>
          <w:b/>
          <w:bCs/>
        </w:rPr>
        <w:t>Output Field:</w:t>
      </w:r>
      <w:r w:rsidRPr="00B62F43">
        <w:t xml:space="preserve"> </w:t>
      </w:r>
      <w:r w:rsidR="00C32723" w:rsidRPr="00C32723">
        <w:t>The tool appends the following fields to the input analysis units:</w:t>
      </w:r>
    </w:p>
    <w:p w14:paraId="4978BF52" w14:textId="3BB9E10A" w:rsidR="00C32723" w:rsidRDefault="00C32723" w:rsidP="00C32723">
      <w:pPr>
        <w:pStyle w:val="ListParagraph"/>
        <w:numPr>
          <w:ilvl w:val="2"/>
          <w:numId w:val="2"/>
        </w:numPr>
        <w:spacing w:line="276" w:lineRule="auto"/>
        <w:contextualSpacing w:val="0"/>
      </w:pPr>
      <w:r w:rsidRPr="00C32723">
        <w:rPr>
          <w:highlight w:val="lightGray"/>
        </w:rPr>
        <w:t>LDS_MEAN</w:t>
      </w:r>
      <w:r w:rsidRPr="00C32723">
        <w:t>: Mean slope value (% rise)</w:t>
      </w:r>
    </w:p>
    <w:p w14:paraId="0C91D48D" w14:textId="2A667BBC" w:rsidR="00C32723" w:rsidRDefault="00C32723" w:rsidP="00C32723">
      <w:pPr>
        <w:pStyle w:val="ListParagraph"/>
        <w:numPr>
          <w:ilvl w:val="2"/>
          <w:numId w:val="2"/>
        </w:numPr>
        <w:spacing w:line="276" w:lineRule="auto"/>
        <w:contextualSpacing w:val="0"/>
      </w:pPr>
      <w:r w:rsidRPr="00C32723">
        <w:rPr>
          <w:highlight w:val="lightGray"/>
        </w:rPr>
        <w:t>LDS_SC</w:t>
      </w:r>
      <w:r w:rsidRPr="00C32723">
        <w:t>: Slope resilience score (1–5)</w:t>
      </w:r>
    </w:p>
    <w:p w14:paraId="6F57370E" w14:textId="77777777" w:rsidR="00C32723" w:rsidRPr="00B62F43" w:rsidRDefault="00C32723" w:rsidP="00C32723">
      <w:pPr>
        <w:pStyle w:val="ListParagraph"/>
        <w:spacing w:line="276" w:lineRule="auto"/>
        <w:ind w:left="1440"/>
        <w:contextualSpacing w:val="0"/>
      </w:pPr>
    </w:p>
    <w:p w14:paraId="37362C74" w14:textId="77777777" w:rsidR="0013433C" w:rsidRPr="00196831" w:rsidRDefault="0013433C" w:rsidP="00766B7F">
      <w:pPr>
        <w:pStyle w:val="Heading3"/>
        <w:numPr>
          <w:ilvl w:val="0"/>
          <w:numId w:val="2"/>
        </w:numPr>
        <w:tabs>
          <w:tab w:val="num" w:pos="360"/>
        </w:tabs>
        <w:snapToGrid w:val="0"/>
        <w:spacing w:before="0" w:after="0" w:line="276" w:lineRule="auto"/>
        <w:ind w:left="0" w:firstLine="0"/>
        <w:rPr>
          <w:rFonts w:cs="Times New Roman"/>
          <w:color w:val="auto"/>
          <w:sz w:val="24"/>
          <w:szCs w:val="24"/>
        </w:rPr>
      </w:pPr>
      <w:r w:rsidRPr="00262874">
        <w:rPr>
          <w:rStyle w:val="Strong"/>
          <w:rFonts w:cs="Times New Roman"/>
          <w:b w:val="0"/>
          <w:bCs w:val="0"/>
          <w:color w:val="auto"/>
          <w:sz w:val="24"/>
          <w:szCs w:val="24"/>
        </w:rPr>
        <w:t>Metric #</w:t>
      </w:r>
      <w:r>
        <w:rPr>
          <w:rStyle w:val="Strong"/>
          <w:rFonts w:cs="Times New Roman"/>
          <w:b w:val="0"/>
          <w:bCs w:val="0"/>
          <w:color w:val="auto"/>
          <w:sz w:val="24"/>
          <w:szCs w:val="24"/>
        </w:rPr>
        <w:t>6</w:t>
      </w:r>
      <w:r w:rsidRPr="00262874">
        <w:rPr>
          <w:rStyle w:val="Strong"/>
          <w:rFonts w:cs="Times New Roman"/>
          <w:b w:val="0"/>
          <w:bCs w:val="0"/>
          <w:color w:val="auto"/>
          <w:sz w:val="24"/>
          <w:szCs w:val="24"/>
        </w:rPr>
        <w:t xml:space="preserve">: </w:t>
      </w:r>
      <w:r w:rsidRPr="00262874">
        <w:rPr>
          <w:rFonts w:cs="Times New Roman"/>
          <w:color w:val="auto"/>
          <w:sz w:val="24"/>
          <w:szCs w:val="24"/>
        </w:rPr>
        <w:t>Impervious Surface</w:t>
      </w:r>
      <w:r w:rsidRPr="00262874">
        <w:rPr>
          <w:rStyle w:val="Strong"/>
          <w:rFonts w:cs="Times New Roman"/>
          <w:b w:val="0"/>
          <w:bCs w:val="0"/>
          <w:color w:val="auto"/>
          <w:sz w:val="24"/>
          <w:szCs w:val="24"/>
        </w:rPr>
        <w:t xml:space="preserve"> </w:t>
      </w:r>
    </w:p>
    <w:p w14:paraId="345420D4" w14:textId="38B582C8" w:rsidR="0013433C" w:rsidRDefault="0013433C" w:rsidP="00766B7F">
      <w:pPr>
        <w:pStyle w:val="ListParagraph"/>
        <w:numPr>
          <w:ilvl w:val="1"/>
          <w:numId w:val="2"/>
        </w:numPr>
        <w:snapToGrid w:val="0"/>
        <w:spacing w:line="276" w:lineRule="auto"/>
        <w:contextualSpacing w:val="0"/>
        <w:rPr>
          <w:color w:val="222222"/>
        </w:rPr>
      </w:pPr>
      <w:r w:rsidRPr="00432A0A">
        <w:rPr>
          <w:b/>
          <w:bCs/>
          <w:color w:val="222222"/>
        </w:rPr>
        <w:t>Load Impervious Surface Data:</w:t>
      </w:r>
      <w:r w:rsidRPr="00432A0A">
        <w:rPr>
          <w:color w:val="222222"/>
        </w:rPr>
        <w:t xml:space="preserve"> </w:t>
      </w:r>
      <w:r w:rsidR="00C32723" w:rsidRPr="00C32723">
        <w:rPr>
          <w:color w:val="222222"/>
        </w:rPr>
        <w:t>Import a spatial dataset representing percent impervious surface or development intensity (e.g., roads, buildings, pavement, or other constructed surfaces). Confirm that the coordinate system is appropriate and clip to the area of interest if necessary.</w:t>
      </w:r>
    </w:p>
    <w:p w14:paraId="594BE1D6" w14:textId="77777777" w:rsidR="00C32723" w:rsidRPr="00432A0A" w:rsidRDefault="00C32723" w:rsidP="00C32723">
      <w:pPr>
        <w:pStyle w:val="ListParagraph"/>
        <w:snapToGrid w:val="0"/>
        <w:spacing w:line="276" w:lineRule="auto"/>
        <w:ind w:left="1440"/>
        <w:contextualSpacing w:val="0"/>
        <w:rPr>
          <w:color w:val="222222"/>
        </w:rPr>
      </w:pPr>
    </w:p>
    <w:p w14:paraId="1A7C31D2" w14:textId="3556600E" w:rsidR="0013433C" w:rsidRDefault="00C32723" w:rsidP="00766B7F">
      <w:pPr>
        <w:pStyle w:val="ListParagraph"/>
        <w:numPr>
          <w:ilvl w:val="1"/>
          <w:numId w:val="2"/>
        </w:numPr>
        <w:snapToGrid w:val="0"/>
        <w:spacing w:line="276" w:lineRule="auto"/>
        <w:contextualSpacing w:val="0"/>
        <w:rPr>
          <w:color w:val="222222"/>
        </w:rPr>
      </w:pPr>
      <w:r>
        <w:rPr>
          <w:b/>
          <w:bCs/>
          <w:color w:val="222222"/>
        </w:rPr>
        <w:t>Calculate</w:t>
      </w:r>
      <w:r w:rsidR="0013433C" w:rsidRPr="00432A0A">
        <w:rPr>
          <w:b/>
          <w:bCs/>
          <w:color w:val="222222"/>
        </w:rPr>
        <w:t xml:space="preserve"> Impervious Surface:</w:t>
      </w:r>
      <w:r w:rsidR="0013433C" w:rsidRPr="00432A0A">
        <w:rPr>
          <w:color w:val="222222"/>
        </w:rPr>
        <w:t xml:space="preserve"> </w:t>
      </w:r>
      <w:r w:rsidRPr="00C32723">
        <w:rPr>
          <w:color w:val="222222"/>
        </w:rPr>
        <w:t xml:space="preserve">A custom GIS tool was developed to automate the summarization and scoring process. This tool overlays the impervious surface raster with the input analysis units and uses a zonal statistics approach (e.g., Zonal </w:t>
      </w:r>
      <w:r w:rsidRPr="00C32723">
        <w:rPr>
          <w:color w:val="222222"/>
        </w:rPr>
        <w:lastRenderedPageBreak/>
        <w:t xml:space="preserve">Statistics as Table or equivalent) to calculate the mean percent impervious surface within each analysis unit. The resulting </w:t>
      </w:r>
      <w:proofErr w:type="gramStart"/>
      <w:r w:rsidRPr="00C32723">
        <w:rPr>
          <w:color w:val="222222"/>
        </w:rPr>
        <w:t>mean</w:t>
      </w:r>
      <w:proofErr w:type="gramEnd"/>
      <w:r w:rsidRPr="00C32723">
        <w:rPr>
          <w:color w:val="222222"/>
        </w:rPr>
        <w:t xml:space="preserve"> value is stored in a new field (</w:t>
      </w:r>
      <w:r w:rsidRPr="00C32723">
        <w:rPr>
          <w:color w:val="222222"/>
          <w:highlight w:val="lightGray"/>
        </w:rPr>
        <w:t>LDIMPV_MEAN</w:t>
      </w:r>
      <w:r w:rsidRPr="00C32723">
        <w:rPr>
          <w:color w:val="222222"/>
        </w:rPr>
        <w:t>).</w:t>
      </w:r>
    </w:p>
    <w:p w14:paraId="6DFC371A" w14:textId="77777777" w:rsidR="00C32723" w:rsidRPr="00C32723" w:rsidRDefault="00C32723" w:rsidP="00C32723">
      <w:pPr>
        <w:snapToGrid w:val="0"/>
        <w:spacing w:line="276" w:lineRule="auto"/>
        <w:rPr>
          <w:color w:val="222222"/>
        </w:rPr>
      </w:pPr>
    </w:p>
    <w:p w14:paraId="560B748B" w14:textId="6B0F1317" w:rsidR="00C32723" w:rsidRPr="00C32723" w:rsidRDefault="0013433C" w:rsidP="00C32723">
      <w:pPr>
        <w:pStyle w:val="ListParagraph"/>
        <w:numPr>
          <w:ilvl w:val="1"/>
          <w:numId w:val="2"/>
        </w:numPr>
        <w:snapToGrid w:val="0"/>
        <w:spacing w:line="276" w:lineRule="auto"/>
        <w:contextualSpacing w:val="0"/>
        <w:rPr>
          <w:color w:val="222222"/>
        </w:rPr>
      </w:pPr>
      <w:r w:rsidRPr="00432A0A">
        <w:rPr>
          <w:b/>
          <w:bCs/>
          <w:color w:val="222222"/>
        </w:rPr>
        <w:t>Assign Impervious Surface Score:</w:t>
      </w:r>
      <w:r w:rsidRPr="00432A0A">
        <w:rPr>
          <w:color w:val="222222"/>
        </w:rPr>
        <w:t xml:space="preserve"> </w:t>
      </w:r>
      <w:r w:rsidR="00C32723" w:rsidRPr="00C32723">
        <w:rPr>
          <w:color w:val="222222"/>
        </w:rPr>
        <w:t>The tool assigns a score to classify each analysis unit from 1 (lowest resilience / highest imperviousness) to 5 (highest resilience / lowest imperviousness) based on mean impervious surface values, using the thresholds defined in Table 9.</w:t>
      </w:r>
    </w:p>
    <w:p w14:paraId="166905AD" w14:textId="78892041" w:rsidR="00C32723" w:rsidRDefault="00C32723" w:rsidP="00C32723">
      <w:pPr>
        <w:pStyle w:val="ListParagraph"/>
        <w:numPr>
          <w:ilvl w:val="2"/>
          <w:numId w:val="2"/>
        </w:numPr>
        <w:snapToGrid w:val="0"/>
        <w:spacing w:line="276" w:lineRule="auto"/>
        <w:contextualSpacing w:val="0"/>
        <w:rPr>
          <w:color w:val="222222"/>
        </w:rPr>
      </w:pPr>
      <w:r w:rsidRPr="00C32723">
        <w:rPr>
          <w:color w:val="222222"/>
        </w:rPr>
        <w:t>Analysis units with high impervious surface cover are assigned lower scores due to reduced infiltration, increased runoff, soil compaction, and elevated long-term disturbance pressures.</w:t>
      </w:r>
    </w:p>
    <w:p w14:paraId="131A48DA" w14:textId="235D2D21" w:rsidR="00C32723" w:rsidRPr="00591CF2" w:rsidRDefault="00C32723" w:rsidP="00C32723">
      <w:pPr>
        <w:pStyle w:val="ListParagraph"/>
        <w:numPr>
          <w:ilvl w:val="2"/>
          <w:numId w:val="2"/>
        </w:numPr>
        <w:snapToGrid w:val="0"/>
        <w:spacing w:line="276" w:lineRule="auto"/>
        <w:contextualSpacing w:val="0"/>
        <w:rPr>
          <w:color w:val="222222"/>
        </w:rPr>
      </w:pPr>
      <w:r w:rsidRPr="00C32723">
        <w:rPr>
          <w:color w:val="222222"/>
        </w:rPr>
        <w:t>Analysis units with low impervious surface cover are assigned higher scores due to improved infiltration, vegetation retention, and greater resistance to degradation processes.</w:t>
      </w:r>
    </w:p>
    <w:p w14:paraId="14529CDA" w14:textId="77777777" w:rsidR="0013433C" w:rsidRPr="00262874" w:rsidRDefault="0013433C" w:rsidP="0013433C">
      <w:pPr>
        <w:pStyle w:val="ListParagraph"/>
        <w:snapToGrid w:val="0"/>
        <w:spacing w:line="276" w:lineRule="auto"/>
        <w:ind w:left="1440"/>
        <w:contextualSpacing w:val="0"/>
      </w:pPr>
    </w:p>
    <w:p w14:paraId="40580A99" w14:textId="4899182A" w:rsidR="0013433C" w:rsidRPr="00432A0A" w:rsidRDefault="0013433C" w:rsidP="0013433C">
      <w:pPr>
        <w:snapToGrid w:val="0"/>
        <w:spacing w:line="276" w:lineRule="auto"/>
        <w:rPr>
          <w:color w:val="222222"/>
        </w:rPr>
      </w:pPr>
      <w:r w:rsidRPr="00432A0A">
        <w:rPr>
          <w:color w:val="222222"/>
        </w:rPr>
        <w:t>Table 9. Impervious Surface Scoring Criteria</w:t>
      </w:r>
    </w:p>
    <w:tbl>
      <w:tblPr>
        <w:tblStyle w:val="GridTable1Light"/>
        <w:tblW w:w="9535" w:type="dxa"/>
        <w:tblLook w:val="04A0" w:firstRow="1" w:lastRow="0" w:firstColumn="1" w:lastColumn="0" w:noHBand="0" w:noVBand="1"/>
      </w:tblPr>
      <w:tblGrid>
        <w:gridCol w:w="894"/>
        <w:gridCol w:w="1390"/>
        <w:gridCol w:w="7251"/>
      </w:tblGrid>
      <w:tr w:rsidR="0013433C" w:rsidRPr="00262874" w14:paraId="595F61C0" w14:textId="77777777" w:rsidTr="00A9243C">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95" w:type="dxa"/>
            <w:vAlign w:val="center"/>
            <w:hideMark/>
          </w:tcPr>
          <w:p w14:paraId="0C9B5A4A" w14:textId="77777777" w:rsidR="0013433C" w:rsidRPr="00262874" w:rsidRDefault="0013433C" w:rsidP="00A9243C">
            <w:pPr>
              <w:snapToGrid w:val="0"/>
              <w:spacing w:line="276" w:lineRule="auto"/>
              <w:jc w:val="center"/>
              <w:rPr>
                <w:b w:val="0"/>
                <w:bCs w:val="0"/>
              </w:rPr>
            </w:pPr>
            <w:r w:rsidRPr="00262874">
              <w:rPr>
                <w:rStyle w:val="Strong"/>
                <w:b/>
                <w:bCs/>
              </w:rPr>
              <w:t>Score</w:t>
            </w:r>
          </w:p>
        </w:tc>
        <w:tc>
          <w:tcPr>
            <w:tcW w:w="1310" w:type="dxa"/>
            <w:vAlign w:val="center"/>
            <w:hideMark/>
          </w:tcPr>
          <w:p w14:paraId="3EE38008" w14:textId="77777777" w:rsidR="0013433C" w:rsidRPr="00262874"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62874">
              <w:rPr>
                <w:rStyle w:val="Strong"/>
                <w:b/>
                <w:bCs/>
              </w:rPr>
              <w:t>Impervious %</w:t>
            </w:r>
          </w:p>
        </w:tc>
        <w:tc>
          <w:tcPr>
            <w:tcW w:w="7330" w:type="dxa"/>
            <w:vAlign w:val="center"/>
            <w:hideMark/>
          </w:tcPr>
          <w:p w14:paraId="38B380C2" w14:textId="77777777" w:rsidR="0013433C" w:rsidRPr="00262874"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62874">
              <w:rPr>
                <w:rStyle w:val="Strong"/>
                <w:b/>
                <w:bCs/>
              </w:rPr>
              <w:t>Description</w:t>
            </w:r>
          </w:p>
        </w:tc>
      </w:tr>
      <w:tr w:rsidR="0013433C" w:rsidRPr="00262874" w14:paraId="1FD9B4CD" w14:textId="77777777" w:rsidTr="00A9243C">
        <w:trPr>
          <w:trHeight w:val="317"/>
        </w:trPr>
        <w:tc>
          <w:tcPr>
            <w:cnfStyle w:val="001000000000" w:firstRow="0" w:lastRow="0" w:firstColumn="1" w:lastColumn="0" w:oddVBand="0" w:evenVBand="0" w:oddHBand="0" w:evenHBand="0" w:firstRowFirstColumn="0" w:firstRowLastColumn="0" w:lastRowFirstColumn="0" w:lastRowLastColumn="0"/>
            <w:tcW w:w="895" w:type="dxa"/>
            <w:vAlign w:val="center"/>
            <w:hideMark/>
          </w:tcPr>
          <w:p w14:paraId="3B35E355" w14:textId="77777777" w:rsidR="0013433C" w:rsidRPr="00262874" w:rsidRDefault="0013433C" w:rsidP="00A9243C">
            <w:pPr>
              <w:snapToGrid w:val="0"/>
              <w:spacing w:line="276" w:lineRule="auto"/>
              <w:jc w:val="center"/>
            </w:pPr>
            <w:r w:rsidRPr="00262874">
              <w:t>1</w:t>
            </w:r>
          </w:p>
        </w:tc>
        <w:tc>
          <w:tcPr>
            <w:tcW w:w="1310" w:type="dxa"/>
            <w:vAlign w:val="center"/>
            <w:hideMark/>
          </w:tcPr>
          <w:p w14:paraId="1D5F12E4" w14:textId="77777777"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pPr>
            <w:r w:rsidRPr="00262874">
              <w:t>&gt; 70%</w:t>
            </w:r>
          </w:p>
        </w:tc>
        <w:tc>
          <w:tcPr>
            <w:tcW w:w="7330" w:type="dxa"/>
            <w:hideMark/>
          </w:tcPr>
          <w:p w14:paraId="63647497" w14:textId="41DF9D34" w:rsidR="0013433C" w:rsidRPr="00262874" w:rsidRDefault="00C32723"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C32723">
              <w:t>This area is highly developed and dominated by impervious surfaces such as pavement, buildings, or infrastructure. These conditions severely reduce infiltration, increase runoff, and accelerate long-term degradation processes.</w:t>
            </w:r>
          </w:p>
        </w:tc>
      </w:tr>
      <w:tr w:rsidR="0013433C" w:rsidRPr="00262874" w14:paraId="3270A9F3"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95" w:type="dxa"/>
            <w:vAlign w:val="center"/>
            <w:hideMark/>
          </w:tcPr>
          <w:p w14:paraId="7DF9DE2E" w14:textId="77777777" w:rsidR="0013433C" w:rsidRPr="00262874" w:rsidRDefault="0013433C" w:rsidP="00A9243C">
            <w:pPr>
              <w:snapToGrid w:val="0"/>
              <w:spacing w:line="276" w:lineRule="auto"/>
              <w:jc w:val="center"/>
            </w:pPr>
            <w:r w:rsidRPr="00262874">
              <w:t>2</w:t>
            </w:r>
          </w:p>
        </w:tc>
        <w:tc>
          <w:tcPr>
            <w:tcW w:w="1310" w:type="dxa"/>
            <w:vAlign w:val="center"/>
            <w:hideMark/>
          </w:tcPr>
          <w:p w14:paraId="75CD9660" w14:textId="77777777"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pPr>
            <w:r w:rsidRPr="00262874">
              <w:t>50–70%</w:t>
            </w:r>
          </w:p>
        </w:tc>
        <w:tc>
          <w:tcPr>
            <w:tcW w:w="7330" w:type="dxa"/>
            <w:hideMark/>
          </w:tcPr>
          <w:p w14:paraId="6B0ED0E4" w14:textId="71B1A94A" w:rsidR="0013433C" w:rsidRPr="00262874" w:rsidRDefault="00C32723"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C32723">
              <w:t>This area contains extensive development and fragmented land cover with limited infiltration capacity and elevated ecological disturbance.</w:t>
            </w:r>
          </w:p>
        </w:tc>
      </w:tr>
      <w:tr w:rsidR="0013433C" w:rsidRPr="00262874" w14:paraId="6AA9B84C" w14:textId="77777777" w:rsidTr="00A9243C">
        <w:trPr>
          <w:trHeight w:val="317"/>
        </w:trPr>
        <w:tc>
          <w:tcPr>
            <w:cnfStyle w:val="001000000000" w:firstRow="0" w:lastRow="0" w:firstColumn="1" w:lastColumn="0" w:oddVBand="0" w:evenVBand="0" w:oddHBand="0" w:evenHBand="0" w:firstRowFirstColumn="0" w:firstRowLastColumn="0" w:lastRowFirstColumn="0" w:lastRowLastColumn="0"/>
            <w:tcW w:w="895" w:type="dxa"/>
            <w:vAlign w:val="center"/>
            <w:hideMark/>
          </w:tcPr>
          <w:p w14:paraId="27349124" w14:textId="77777777" w:rsidR="0013433C" w:rsidRPr="00262874" w:rsidRDefault="0013433C" w:rsidP="00A9243C">
            <w:pPr>
              <w:snapToGrid w:val="0"/>
              <w:spacing w:line="276" w:lineRule="auto"/>
              <w:jc w:val="center"/>
            </w:pPr>
            <w:r w:rsidRPr="00262874">
              <w:t>3</w:t>
            </w:r>
          </w:p>
        </w:tc>
        <w:tc>
          <w:tcPr>
            <w:tcW w:w="1310" w:type="dxa"/>
            <w:vAlign w:val="center"/>
            <w:hideMark/>
          </w:tcPr>
          <w:p w14:paraId="26B0DEF5" w14:textId="77777777"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pPr>
            <w:r w:rsidRPr="00262874">
              <w:t>30–49%</w:t>
            </w:r>
          </w:p>
        </w:tc>
        <w:tc>
          <w:tcPr>
            <w:tcW w:w="7330" w:type="dxa"/>
            <w:hideMark/>
          </w:tcPr>
          <w:p w14:paraId="6A661E6A" w14:textId="5E9BF3CB" w:rsidR="0013433C" w:rsidRPr="00262874" w:rsidRDefault="00C32723"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C32723">
              <w:t xml:space="preserve">This area contains moderate levels of development and soil disturbance. Some ecological </w:t>
            </w:r>
            <w:proofErr w:type="gramStart"/>
            <w:r w:rsidRPr="00C32723">
              <w:t>function</w:t>
            </w:r>
            <w:proofErr w:type="gramEnd"/>
            <w:r w:rsidRPr="00C32723">
              <w:t xml:space="preserve"> and infiltration remain, though degradation risk is elevated under stress conditions.</w:t>
            </w:r>
          </w:p>
        </w:tc>
      </w:tr>
      <w:tr w:rsidR="0013433C" w:rsidRPr="00262874" w14:paraId="5ADA2779" w14:textId="77777777" w:rsidTr="00A9243C">
        <w:trPr>
          <w:trHeight w:val="317"/>
        </w:trPr>
        <w:tc>
          <w:tcPr>
            <w:cnfStyle w:val="001000000000" w:firstRow="0" w:lastRow="0" w:firstColumn="1" w:lastColumn="0" w:oddVBand="0" w:evenVBand="0" w:oddHBand="0" w:evenHBand="0" w:firstRowFirstColumn="0" w:firstRowLastColumn="0" w:lastRowFirstColumn="0" w:lastRowLastColumn="0"/>
            <w:tcW w:w="895" w:type="dxa"/>
            <w:vAlign w:val="center"/>
            <w:hideMark/>
          </w:tcPr>
          <w:p w14:paraId="0C103C1D" w14:textId="77777777" w:rsidR="0013433C" w:rsidRPr="00262874" w:rsidRDefault="0013433C" w:rsidP="00A9243C">
            <w:pPr>
              <w:snapToGrid w:val="0"/>
              <w:spacing w:line="276" w:lineRule="auto"/>
              <w:jc w:val="center"/>
            </w:pPr>
            <w:r w:rsidRPr="00262874">
              <w:t>4</w:t>
            </w:r>
          </w:p>
        </w:tc>
        <w:tc>
          <w:tcPr>
            <w:tcW w:w="1310" w:type="dxa"/>
            <w:vAlign w:val="center"/>
            <w:hideMark/>
          </w:tcPr>
          <w:p w14:paraId="65DEEBB7" w14:textId="77777777"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pPr>
            <w:r w:rsidRPr="00262874">
              <w:t>10–29%</w:t>
            </w:r>
          </w:p>
        </w:tc>
        <w:tc>
          <w:tcPr>
            <w:tcW w:w="7330" w:type="dxa"/>
            <w:hideMark/>
          </w:tcPr>
          <w:p w14:paraId="3405BAC0" w14:textId="34554B59" w:rsidR="0013433C" w:rsidRPr="00262874" w:rsidRDefault="00C32723"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C32723">
              <w:t>This area contains relatively low levels of impervious surface and retains partial ecological function, infiltration capacity, and soil stability.</w:t>
            </w:r>
          </w:p>
        </w:tc>
      </w:tr>
      <w:tr w:rsidR="0013433C" w:rsidRPr="00262874" w14:paraId="3DFEB8E7" w14:textId="77777777" w:rsidTr="00A9243C">
        <w:trPr>
          <w:trHeight w:val="318"/>
        </w:trPr>
        <w:tc>
          <w:tcPr>
            <w:cnfStyle w:val="001000000000" w:firstRow="0" w:lastRow="0" w:firstColumn="1" w:lastColumn="0" w:oddVBand="0" w:evenVBand="0" w:oddHBand="0" w:evenHBand="0" w:firstRowFirstColumn="0" w:firstRowLastColumn="0" w:lastRowFirstColumn="0" w:lastRowLastColumn="0"/>
            <w:tcW w:w="895" w:type="dxa"/>
            <w:vAlign w:val="center"/>
            <w:hideMark/>
          </w:tcPr>
          <w:p w14:paraId="7E2930FC" w14:textId="77777777" w:rsidR="0013433C" w:rsidRPr="00262874" w:rsidRDefault="0013433C" w:rsidP="00A9243C">
            <w:pPr>
              <w:snapToGrid w:val="0"/>
              <w:spacing w:line="276" w:lineRule="auto"/>
              <w:jc w:val="center"/>
            </w:pPr>
            <w:r w:rsidRPr="00262874">
              <w:t>5</w:t>
            </w:r>
          </w:p>
        </w:tc>
        <w:tc>
          <w:tcPr>
            <w:tcW w:w="1310" w:type="dxa"/>
            <w:vAlign w:val="center"/>
            <w:hideMark/>
          </w:tcPr>
          <w:p w14:paraId="0D492032" w14:textId="77777777" w:rsidR="0013433C" w:rsidRPr="00262874" w:rsidRDefault="0013433C" w:rsidP="00A9243C">
            <w:pPr>
              <w:snapToGrid w:val="0"/>
              <w:spacing w:line="276" w:lineRule="auto"/>
              <w:jc w:val="center"/>
              <w:cnfStyle w:val="000000000000" w:firstRow="0" w:lastRow="0" w:firstColumn="0" w:lastColumn="0" w:oddVBand="0" w:evenVBand="0" w:oddHBand="0" w:evenHBand="0" w:firstRowFirstColumn="0" w:firstRowLastColumn="0" w:lastRowFirstColumn="0" w:lastRowLastColumn="0"/>
            </w:pPr>
            <w:r w:rsidRPr="00262874">
              <w:t>&lt; 10%</w:t>
            </w:r>
          </w:p>
        </w:tc>
        <w:tc>
          <w:tcPr>
            <w:tcW w:w="7330" w:type="dxa"/>
            <w:hideMark/>
          </w:tcPr>
          <w:p w14:paraId="4964E053" w14:textId="50885064" w:rsidR="0013433C" w:rsidRPr="00262874" w:rsidRDefault="00C32723"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C32723">
              <w:t>This area remains largely natural or minimally developed, supporting stable soils, high infiltration capacity, and strong resistance to degradation.</w:t>
            </w:r>
          </w:p>
        </w:tc>
      </w:tr>
    </w:tbl>
    <w:p w14:paraId="70084D35" w14:textId="77777777" w:rsidR="0013433C" w:rsidRPr="00262874" w:rsidRDefault="0013433C" w:rsidP="0013433C">
      <w:pPr>
        <w:snapToGrid w:val="0"/>
        <w:spacing w:line="276" w:lineRule="auto"/>
        <w:rPr>
          <w:rStyle w:val="Strong"/>
        </w:rPr>
      </w:pPr>
    </w:p>
    <w:p w14:paraId="0986DB8D" w14:textId="7A9B14D5" w:rsidR="0013433C" w:rsidRPr="00C32723" w:rsidRDefault="0013433C" w:rsidP="00766B7F">
      <w:pPr>
        <w:pStyle w:val="ListParagraph"/>
        <w:numPr>
          <w:ilvl w:val="1"/>
          <w:numId w:val="2"/>
        </w:numPr>
        <w:snapToGrid w:val="0"/>
        <w:spacing w:line="276" w:lineRule="auto"/>
        <w:contextualSpacing w:val="0"/>
      </w:pPr>
      <w:r w:rsidRPr="00262874">
        <w:rPr>
          <w:rStyle w:val="Strong"/>
        </w:rPr>
        <w:t>Output Field</w:t>
      </w:r>
      <w:r w:rsidRPr="00262874">
        <w:t xml:space="preserve">: </w:t>
      </w:r>
      <w:r w:rsidR="00C32723" w:rsidRPr="00C32723">
        <w:rPr>
          <w:color w:val="222222"/>
        </w:rPr>
        <w:t>The tool appends the following fields to the input analysis units:</w:t>
      </w:r>
    </w:p>
    <w:p w14:paraId="51BAE603" w14:textId="6208B76C" w:rsidR="00C32723" w:rsidRDefault="00C32723" w:rsidP="00C32723">
      <w:pPr>
        <w:pStyle w:val="ListParagraph"/>
        <w:numPr>
          <w:ilvl w:val="2"/>
          <w:numId w:val="2"/>
        </w:numPr>
        <w:snapToGrid w:val="0"/>
        <w:spacing w:line="276" w:lineRule="auto"/>
        <w:contextualSpacing w:val="0"/>
      </w:pPr>
      <w:r w:rsidRPr="00C32723">
        <w:rPr>
          <w:highlight w:val="lightGray"/>
        </w:rPr>
        <w:t>LDIMPV_MEAN</w:t>
      </w:r>
      <w:r w:rsidRPr="00C32723">
        <w:t>: Mean impervious surface value (%)</w:t>
      </w:r>
    </w:p>
    <w:p w14:paraId="365A4DC3" w14:textId="053FFE67" w:rsidR="00C32723" w:rsidRPr="00262874" w:rsidRDefault="00C32723" w:rsidP="00C32723">
      <w:pPr>
        <w:pStyle w:val="ListParagraph"/>
        <w:numPr>
          <w:ilvl w:val="2"/>
          <w:numId w:val="2"/>
        </w:numPr>
        <w:snapToGrid w:val="0"/>
        <w:spacing w:line="276" w:lineRule="auto"/>
        <w:contextualSpacing w:val="0"/>
      </w:pPr>
      <w:r w:rsidRPr="00C32723">
        <w:rPr>
          <w:highlight w:val="lightGray"/>
        </w:rPr>
        <w:t>LDIMPV_SC</w:t>
      </w:r>
      <w:r w:rsidRPr="00C32723">
        <w:t>: Impervious surface resilience score (1–5)</w:t>
      </w:r>
    </w:p>
    <w:p w14:paraId="15A155EA" w14:textId="77777777" w:rsidR="0013433C" w:rsidRPr="00262874" w:rsidRDefault="0013433C" w:rsidP="0013433C">
      <w:pPr>
        <w:snapToGrid w:val="0"/>
        <w:spacing w:line="276" w:lineRule="auto"/>
      </w:pPr>
    </w:p>
    <w:p w14:paraId="6969B37E" w14:textId="77777777" w:rsidR="0013433C" w:rsidRPr="00262874" w:rsidRDefault="0013433C" w:rsidP="00766B7F">
      <w:pPr>
        <w:pStyle w:val="Heading3"/>
        <w:numPr>
          <w:ilvl w:val="0"/>
          <w:numId w:val="2"/>
        </w:numPr>
        <w:tabs>
          <w:tab w:val="num" w:pos="360"/>
        </w:tabs>
        <w:snapToGrid w:val="0"/>
        <w:spacing w:before="0" w:after="0" w:line="276" w:lineRule="auto"/>
        <w:ind w:left="0" w:firstLine="0"/>
        <w:rPr>
          <w:rFonts w:cs="Times New Roman"/>
          <w:color w:val="auto"/>
          <w:sz w:val="24"/>
          <w:szCs w:val="24"/>
        </w:rPr>
      </w:pPr>
      <w:r w:rsidRPr="00262874">
        <w:rPr>
          <w:rStyle w:val="Strong"/>
          <w:rFonts w:cs="Times New Roman"/>
          <w:b w:val="0"/>
          <w:bCs w:val="0"/>
          <w:color w:val="auto"/>
          <w:sz w:val="24"/>
          <w:szCs w:val="24"/>
        </w:rPr>
        <w:t>Metric #</w:t>
      </w:r>
      <w:r>
        <w:rPr>
          <w:rStyle w:val="Strong"/>
          <w:rFonts w:cs="Times New Roman"/>
          <w:b w:val="0"/>
          <w:bCs w:val="0"/>
          <w:color w:val="auto"/>
          <w:sz w:val="24"/>
          <w:szCs w:val="24"/>
        </w:rPr>
        <w:t>7</w:t>
      </w:r>
      <w:r w:rsidRPr="00262874">
        <w:rPr>
          <w:rStyle w:val="Strong"/>
          <w:rFonts w:cs="Times New Roman"/>
          <w:b w:val="0"/>
          <w:bCs w:val="0"/>
          <w:color w:val="auto"/>
          <w:sz w:val="24"/>
          <w:szCs w:val="24"/>
        </w:rPr>
        <w:t>: Drought Frequency</w:t>
      </w:r>
    </w:p>
    <w:p w14:paraId="1717DF8A" w14:textId="146FE967" w:rsidR="0013433C" w:rsidRDefault="0013433C" w:rsidP="00766B7F">
      <w:pPr>
        <w:pStyle w:val="ListParagraph"/>
        <w:numPr>
          <w:ilvl w:val="1"/>
          <w:numId w:val="2"/>
        </w:numPr>
        <w:snapToGrid w:val="0"/>
        <w:spacing w:line="276" w:lineRule="auto"/>
        <w:contextualSpacing w:val="0"/>
      </w:pPr>
      <w:r w:rsidRPr="00ED4305">
        <w:rPr>
          <w:b/>
          <w:bCs/>
        </w:rPr>
        <w:t xml:space="preserve">Load Drought Frequency Data: </w:t>
      </w:r>
      <w:r w:rsidR="000157E3" w:rsidRPr="000157E3">
        <w:t xml:space="preserve">Import a spatial dataset representing long-term drought frequency, drought recurrence, or regional moisture stress conditions </w:t>
      </w:r>
      <w:r w:rsidR="000157E3" w:rsidRPr="000157E3">
        <w:lastRenderedPageBreak/>
        <w:t>(e.g., drought monitor classifications, drought indices, or moisture stress frequency datasets). Confirm that the coordinate system is appropriate and clip to the area of interest if necessary.</w:t>
      </w:r>
    </w:p>
    <w:p w14:paraId="26E884BD" w14:textId="77777777" w:rsidR="000157E3" w:rsidRPr="00ED4305" w:rsidRDefault="000157E3" w:rsidP="000157E3">
      <w:pPr>
        <w:pStyle w:val="ListParagraph"/>
        <w:snapToGrid w:val="0"/>
        <w:spacing w:line="276" w:lineRule="auto"/>
        <w:ind w:left="1440"/>
        <w:contextualSpacing w:val="0"/>
      </w:pPr>
    </w:p>
    <w:p w14:paraId="4BE7F33C" w14:textId="1F085B9B" w:rsidR="000157E3" w:rsidRDefault="000157E3" w:rsidP="000157E3">
      <w:pPr>
        <w:pStyle w:val="ListParagraph"/>
        <w:numPr>
          <w:ilvl w:val="1"/>
          <w:numId w:val="2"/>
        </w:numPr>
        <w:snapToGrid w:val="0"/>
        <w:spacing w:line="276" w:lineRule="auto"/>
        <w:contextualSpacing w:val="0"/>
      </w:pPr>
      <w:r w:rsidRPr="000157E3">
        <w:rPr>
          <w:b/>
          <w:bCs/>
        </w:rPr>
        <w:t>Assign Drought Frequency to Analysis Units</w:t>
      </w:r>
      <w:r w:rsidR="0013433C" w:rsidRPr="00ED4305">
        <w:rPr>
          <w:b/>
          <w:bCs/>
        </w:rPr>
        <w:t xml:space="preserve">: </w:t>
      </w:r>
      <w:r w:rsidRPr="000157E3">
        <w:t xml:space="preserve">Overlay the drought frequency dataset with the input analysis units using a spatial </w:t>
      </w:r>
      <w:proofErr w:type="gramStart"/>
      <w:r w:rsidRPr="000157E3">
        <w:t>join</w:t>
      </w:r>
      <w:proofErr w:type="gramEnd"/>
      <w:r w:rsidRPr="000157E3">
        <w:t xml:space="preserve"> or intersection so that each analysis unit is assigned the drought frequency classification of its corresponding region, watershed, or drought assessment zone. Because this dataset is defined at a broader regional scale, multiple analysis units will often share the same drought frequency classification.</w:t>
      </w:r>
    </w:p>
    <w:p w14:paraId="3C29E56A" w14:textId="77777777" w:rsidR="000157E3" w:rsidRPr="00ED4305" w:rsidRDefault="000157E3" w:rsidP="000157E3">
      <w:pPr>
        <w:snapToGrid w:val="0"/>
        <w:spacing w:line="276" w:lineRule="auto"/>
      </w:pPr>
    </w:p>
    <w:p w14:paraId="0C78ECF1" w14:textId="4DC1044B" w:rsidR="0013433C" w:rsidRPr="000157E3" w:rsidRDefault="0013433C" w:rsidP="00766B7F">
      <w:pPr>
        <w:pStyle w:val="ListParagraph"/>
        <w:numPr>
          <w:ilvl w:val="1"/>
          <w:numId w:val="2"/>
        </w:numPr>
        <w:snapToGrid w:val="0"/>
        <w:spacing w:line="276" w:lineRule="auto"/>
        <w:contextualSpacing w:val="0"/>
        <w:rPr>
          <w:b/>
          <w:bCs/>
        </w:rPr>
      </w:pPr>
      <w:r w:rsidRPr="00262874">
        <w:rPr>
          <w:rStyle w:val="Strong"/>
        </w:rPr>
        <w:t xml:space="preserve">Assign Drought </w:t>
      </w:r>
      <w:r w:rsidRPr="00ED4305">
        <w:rPr>
          <w:b/>
          <w:bCs/>
        </w:rPr>
        <w:t xml:space="preserve">Multiplier: </w:t>
      </w:r>
      <w:r w:rsidR="000157E3" w:rsidRPr="000157E3">
        <w:t>Drought frequency is applied as a multiplier (rather than a scored metric) to adjust analysis unit–level resilience based on broader regional moisture stress conditions. Multiplier values are assigned based on relative drought recurrence frequency, as defined in Table 10.</w:t>
      </w:r>
    </w:p>
    <w:p w14:paraId="16269EF0" w14:textId="2E02449A" w:rsidR="0013433C" w:rsidRPr="000157E3" w:rsidRDefault="000157E3" w:rsidP="000157E3">
      <w:pPr>
        <w:pStyle w:val="ListParagraph"/>
        <w:numPr>
          <w:ilvl w:val="2"/>
          <w:numId w:val="2"/>
        </w:numPr>
        <w:snapToGrid w:val="0"/>
        <w:spacing w:line="276" w:lineRule="auto"/>
        <w:contextualSpacing w:val="0"/>
        <w:rPr>
          <w:b/>
          <w:bCs/>
        </w:rPr>
      </w:pPr>
      <w:r w:rsidRPr="000157E3">
        <w:t>This metric is not intended to differentiate fine-scale variation between analysis units, but rather to provide broader environmental context that influences long-term land degradation resilience.</w:t>
      </w:r>
    </w:p>
    <w:p w14:paraId="518485AC" w14:textId="77777777" w:rsidR="000157E3" w:rsidRPr="000157E3" w:rsidRDefault="000157E3" w:rsidP="000157E3">
      <w:pPr>
        <w:pStyle w:val="ListParagraph"/>
        <w:snapToGrid w:val="0"/>
        <w:spacing w:line="276" w:lineRule="auto"/>
        <w:ind w:left="2160"/>
        <w:contextualSpacing w:val="0"/>
        <w:rPr>
          <w:rStyle w:val="Strong"/>
        </w:rPr>
      </w:pPr>
    </w:p>
    <w:p w14:paraId="62AC184E" w14:textId="1C375A9B" w:rsidR="0013433C" w:rsidRPr="00262874" w:rsidRDefault="0013433C" w:rsidP="0013433C">
      <w:pPr>
        <w:snapToGrid w:val="0"/>
        <w:spacing w:line="276" w:lineRule="auto"/>
        <w:rPr>
          <w:b/>
          <w:bCs/>
        </w:rPr>
      </w:pPr>
      <w:r w:rsidRPr="00262874">
        <w:rPr>
          <w:rStyle w:val="Strong"/>
          <w:b w:val="0"/>
          <w:bCs w:val="0"/>
        </w:rPr>
        <w:t xml:space="preserve">Table </w:t>
      </w:r>
      <w:r>
        <w:rPr>
          <w:rStyle w:val="Strong"/>
          <w:b w:val="0"/>
          <w:bCs w:val="0"/>
        </w:rPr>
        <w:t>10</w:t>
      </w:r>
      <w:r w:rsidRPr="00262874">
        <w:rPr>
          <w:rStyle w:val="Strong"/>
          <w:b w:val="0"/>
          <w:bCs w:val="0"/>
        </w:rPr>
        <w:t xml:space="preserve">. Drought Frequency </w:t>
      </w:r>
      <w:r w:rsidR="000157E3" w:rsidRPr="000157E3">
        <w:rPr>
          <w:rStyle w:val="Strong"/>
          <w:b w:val="0"/>
          <w:bCs w:val="0"/>
        </w:rPr>
        <w:t>Multiplier</w:t>
      </w:r>
      <w:r w:rsidR="000157E3">
        <w:rPr>
          <w:rStyle w:val="Strong"/>
          <w:b w:val="0"/>
          <w:bCs w:val="0"/>
        </w:rPr>
        <w:t xml:space="preserve"> </w:t>
      </w:r>
      <w:r w:rsidRPr="00262874">
        <w:rPr>
          <w:rStyle w:val="Strong"/>
          <w:b w:val="0"/>
          <w:bCs w:val="0"/>
        </w:rPr>
        <w:t>Criteria</w:t>
      </w:r>
    </w:p>
    <w:tbl>
      <w:tblPr>
        <w:tblStyle w:val="GridTable1Light"/>
        <w:tblW w:w="0" w:type="auto"/>
        <w:tblLook w:val="04A0" w:firstRow="1" w:lastRow="0" w:firstColumn="1" w:lastColumn="0" w:noHBand="0" w:noVBand="1"/>
      </w:tblPr>
      <w:tblGrid>
        <w:gridCol w:w="1270"/>
        <w:gridCol w:w="1310"/>
        <w:gridCol w:w="1136"/>
        <w:gridCol w:w="5634"/>
      </w:tblGrid>
      <w:tr w:rsidR="0013433C" w:rsidRPr="00262874" w14:paraId="57754CBC" w14:textId="77777777" w:rsidTr="00A92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F2D4E3C" w14:textId="77777777" w:rsidR="0013433C" w:rsidRPr="009F1AEE" w:rsidRDefault="0013433C" w:rsidP="00A9243C">
            <w:pPr>
              <w:snapToGrid w:val="0"/>
              <w:spacing w:line="276" w:lineRule="auto"/>
              <w:jc w:val="center"/>
            </w:pPr>
            <w:r w:rsidRPr="009F1AEE">
              <w:t>Multiplier</w:t>
            </w:r>
          </w:p>
        </w:tc>
        <w:tc>
          <w:tcPr>
            <w:tcW w:w="0" w:type="auto"/>
            <w:vAlign w:val="center"/>
          </w:tcPr>
          <w:p w14:paraId="081F5534" w14:textId="77777777" w:rsidR="0013433C" w:rsidRPr="009F1AEE"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pPr>
            <w:r w:rsidRPr="009F1AEE">
              <w:t>Frequency Definition</w:t>
            </w:r>
          </w:p>
        </w:tc>
        <w:tc>
          <w:tcPr>
            <w:tcW w:w="411" w:type="dxa"/>
            <w:vAlign w:val="center"/>
          </w:tcPr>
          <w:p w14:paraId="351453AE" w14:textId="77777777" w:rsidR="0013433C" w:rsidRPr="009F1AEE"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pPr>
            <w:r w:rsidRPr="009F1AEE">
              <w:t>Approx. Days per Year</w:t>
            </w:r>
          </w:p>
        </w:tc>
        <w:tc>
          <w:tcPr>
            <w:tcW w:w="5845" w:type="dxa"/>
            <w:vAlign w:val="center"/>
            <w:hideMark/>
          </w:tcPr>
          <w:p w14:paraId="67DAFEFE" w14:textId="77777777" w:rsidR="0013433C" w:rsidRPr="009F1AEE" w:rsidRDefault="0013433C" w:rsidP="00A9243C">
            <w:pPr>
              <w:snapToGrid w:val="0"/>
              <w:spacing w:line="276" w:lineRule="auto"/>
              <w:jc w:val="center"/>
              <w:cnfStyle w:val="100000000000" w:firstRow="1" w:lastRow="0" w:firstColumn="0" w:lastColumn="0" w:oddVBand="0" w:evenVBand="0" w:oddHBand="0" w:evenHBand="0" w:firstRowFirstColumn="0" w:firstRowLastColumn="0" w:lastRowFirstColumn="0" w:lastRowLastColumn="0"/>
            </w:pPr>
            <w:r w:rsidRPr="009F1AEE">
              <w:t>Description</w:t>
            </w:r>
          </w:p>
        </w:tc>
      </w:tr>
      <w:tr w:rsidR="0013433C" w:rsidRPr="00262874" w14:paraId="7D7CA21C" w14:textId="77777777" w:rsidTr="00A9243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0DA8CE" w14:textId="77777777" w:rsidR="0013433C" w:rsidRPr="00262874" w:rsidRDefault="0013433C" w:rsidP="00A9243C">
            <w:pPr>
              <w:snapToGrid w:val="0"/>
              <w:spacing w:line="276" w:lineRule="auto"/>
              <w:jc w:val="center"/>
            </w:pPr>
            <w:r>
              <w:t>1.2</w:t>
            </w:r>
          </w:p>
        </w:tc>
        <w:tc>
          <w:tcPr>
            <w:tcW w:w="0" w:type="auto"/>
            <w:vAlign w:val="center"/>
          </w:tcPr>
          <w:p w14:paraId="0911BEE1" w14:textId="77777777" w:rsidR="0013433C"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t>&lt; 5% of weeks in drought</w:t>
            </w:r>
          </w:p>
        </w:tc>
        <w:tc>
          <w:tcPr>
            <w:tcW w:w="411" w:type="dxa"/>
            <w:vAlign w:val="center"/>
          </w:tcPr>
          <w:p w14:paraId="08D481A1" w14:textId="77777777" w:rsidR="0013433C"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t>&lt; 18 days/year</w:t>
            </w:r>
          </w:p>
        </w:tc>
        <w:tc>
          <w:tcPr>
            <w:tcW w:w="5845" w:type="dxa"/>
            <w:vAlign w:val="center"/>
            <w:hideMark/>
          </w:tcPr>
          <w:p w14:paraId="5B7DA054" w14:textId="4FE51D8B" w:rsidR="0013433C" w:rsidRPr="00262874" w:rsidRDefault="000157E3"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0157E3">
              <w:rPr>
                <w:rStyle w:val="Strong"/>
                <w:rFonts w:eastAsiaTheme="majorEastAsia"/>
                <w:b w:val="0"/>
                <w:bCs w:val="0"/>
              </w:rPr>
              <w:t>Rare drought occurrence with strong vegetation recovery capacity and stable soil conditions.</w:t>
            </w:r>
          </w:p>
        </w:tc>
      </w:tr>
      <w:tr w:rsidR="0013433C" w:rsidRPr="00262874" w14:paraId="4682AE48" w14:textId="77777777" w:rsidTr="00A9243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640615" w14:textId="77777777" w:rsidR="0013433C" w:rsidRPr="00262874" w:rsidRDefault="0013433C" w:rsidP="00A9243C">
            <w:pPr>
              <w:snapToGrid w:val="0"/>
              <w:spacing w:line="276" w:lineRule="auto"/>
              <w:jc w:val="center"/>
            </w:pPr>
            <w:r>
              <w:t>1.1</w:t>
            </w:r>
          </w:p>
        </w:tc>
        <w:tc>
          <w:tcPr>
            <w:tcW w:w="0" w:type="auto"/>
            <w:vAlign w:val="center"/>
          </w:tcPr>
          <w:p w14:paraId="654A1B7C" w14:textId="77777777" w:rsidR="0013433C"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t>5–15% of weeks in drought</w:t>
            </w:r>
          </w:p>
        </w:tc>
        <w:tc>
          <w:tcPr>
            <w:tcW w:w="411" w:type="dxa"/>
            <w:vAlign w:val="center"/>
          </w:tcPr>
          <w:p w14:paraId="670D454D" w14:textId="77777777" w:rsidR="0013433C"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t>~18–55 days/year</w:t>
            </w:r>
          </w:p>
        </w:tc>
        <w:tc>
          <w:tcPr>
            <w:tcW w:w="5845" w:type="dxa"/>
            <w:vAlign w:val="center"/>
            <w:hideMark/>
          </w:tcPr>
          <w:p w14:paraId="03289256" w14:textId="1D36D28A" w:rsidR="0013433C" w:rsidRPr="00262874" w:rsidRDefault="000157E3"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0157E3">
              <w:rPr>
                <w:rStyle w:val="Strong"/>
                <w:rFonts w:eastAsiaTheme="majorEastAsia"/>
                <w:b w:val="0"/>
                <w:bCs w:val="0"/>
              </w:rPr>
              <w:t>Infrequent drought occurrence with generally stable ecological function and limited long-term degradation stress.</w:t>
            </w:r>
          </w:p>
        </w:tc>
      </w:tr>
      <w:tr w:rsidR="0013433C" w:rsidRPr="00262874" w14:paraId="2C335BAA" w14:textId="77777777" w:rsidTr="00A9243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64CD1D" w14:textId="77777777" w:rsidR="0013433C" w:rsidRPr="00262874" w:rsidRDefault="0013433C" w:rsidP="00A9243C">
            <w:pPr>
              <w:snapToGrid w:val="0"/>
              <w:spacing w:line="276" w:lineRule="auto"/>
              <w:jc w:val="center"/>
            </w:pPr>
            <w:r>
              <w:t>1.0</w:t>
            </w:r>
          </w:p>
        </w:tc>
        <w:tc>
          <w:tcPr>
            <w:tcW w:w="0" w:type="auto"/>
            <w:vAlign w:val="center"/>
          </w:tcPr>
          <w:p w14:paraId="1C1D8A8F" w14:textId="77777777" w:rsidR="0013433C"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t>15–30% of weeks in drought</w:t>
            </w:r>
          </w:p>
        </w:tc>
        <w:tc>
          <w:tcPr>
            <w:tcW w:w="411" w:type="dxa"/>
            <w:vAlign w:val="center"/>
          </w:tcPr>
          <w:p w14:paraId="34594C31" w14:textId="77777777" w:rsidR="0013433C"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t>~55–110 days/year</w:t>
            </w:r>
          </w:p>
        </w:tc>
        <w:tc>
          <w:tcPr>
            <w:tcW w:w="5845" w:type="dxa"/>
            <w:vAlign w:val="center"/>
            <w:hideMark/>
          </w:tcPr>
          <w:p w14:paraId="60CCCF23" w14:textId="27A66F59" w:rsidR="0013433C" w:rsidRPr="00262874" w:rsidRDefault="000157E3"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0157E3">
              <w:rPr>
                <w:rStyle w:val="Strong"/>
                <w:rFonts w:eastAsiaTheme="majorEastAsia"/>
                <w:b w:val="0"/>
                <w:bCs w:val="0"/>
              </w:rPr>
              <w:t>Periodic drought occurrence resulting in moderate vegetation and soil stress.</w:t>
            </w:r>
          </w:p>
        </w:tc>
      </w:tr>
      <w:tr w:rsidR="0013433C" w:rsidRPr="00262874" w14:paraId="2ABB6080" w14:textId="77777777" w:rsidTr="00A9243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505C74" w14:textId="77777777" w:rsidR="0013433C" w:rsidRPr="00262874" w:rsidRDefault="0013433C" w:rsidP="00A9243C">
            <w:pPr>
              <w:snapToGrid w:val="0"/>
              <w:spacing w:line="276" w:lineRule="auto"/>
              <w:jc w:val="center"/>
            </w:pPr>
            <w:r>
              <w:t>0.8</w:t>
            </w:r>
          </w:p>
        </w:tc>
        <w:tc>
          <w:tcPr>
            <w:tcW w:w="0" w:type="auto"/>
            <w:vAlign w:val="center"/>
          </w:tcPr>
          <w:p w14:paraId="2AF7A3DC" w14:textId="77777777" w:rsidR="0013433C"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t>30–45% of weeks in drought</w:t>
            </w:r>
          </w:p>
        </w:tc>
        <w:tc>
          <w:tcPr>
            <w:tcW w:w="411" w:type="dxa"/>
            <w:vAlign w:val="center"/>
          </w:tcPr>
          <w:p w14:paraId="795600F7" w14:textId="77777777" w:rsidR="0013433C"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t>~110–165 days/year</w:t>
            </w:r>
          </w:p>
        </w:tc>
        <w:tc>
          <w:tcPr>
            <w:tcW w:w="5845" w:type="dxa"/>
            <w:vAlign w:val="center"/>
            <w:hideMark/>
          </w:tcPr>
          <w:p w14:paraId="736FFFF5" w14:textId="7710EA61" w:rsidR="0013433C" w:rsidRPr="00262874" w:rsidRDefault="000157E3"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0157E3">
              <w:rPr>
                <w:rStyle w:val="Strong"/>
                <w:rFonts w:eastAsiaTheme="majorEastAsia"/>
                <w:b w:val="0"/>
                <w:bCs w:val="0"/>
              </w:rPr>
              <w:t>Frequent drought occurrence that limits vegetation recovery and increases susceptibility to erosion and degradation.</w:t>
            </w:r>
          </w:p>
        </w:tc>
      </w:tr>
      <w:tr w:rsidR="0013433C" w:rsidRPr="00262874" w14:paraId="6CCF035C" w14:textId="77777777" w:rsidTr="00A9243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71EA22" w14:textId="77777777" w:rsidR="0013433C" w:rsidRPr="00262874" w:rsidRDefault="0013433C" w:rsidP="00A9243C">
            <w:pPr>
              <w:snapToGrid w:val="0"/>
              <w:spacing w:line="276" w:lineRule="auto"/>
              <w:jc w:val="center"/>
            </w:pPr>
            <w:r>
              <w:t>0.6</w:t>
            </w:r>
          </w:p>
        </w:tc>
        <w:tc>
          <w:tcPr>
            <w:tcW w:w="0" w:type="auto"/>
            <w:vAlign w:val="center"/>
          </w:tcPr>
          <w:p w14:paraId="3A30202D" w14:textId="77777777" w:rsidR="0013433C"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t>&gt; 45% of weeks in drought</w:t>
            </w:r>
          </w:p>
        </w:tc>
        <w:tc>
          <w:tcPr>
            <w:tcW w:w="411" w:type="dxa"/>
            <w:vAlign w:val="center"/>
          </w:tcPr>
          <w:p w14:paraId="634F21B5" w14:textId="77777777" w:rsidR="0013433C" w:rsidRDefault="0013433C"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t>&gt; 165 days/year</w:t>
            </w:r>
          </w:p>
        </w:tc>
        <w:tc>
          <w:tcPr>
            <w:tcW w:w="5845" w:type="dxa"/>
            <w:vAlign w:val="center"/>
            <w:hideMark/>
          </w:tcPr>
          <w:p w14:paraId="6DCD01E8" w14:textId="6B4C8747" w:rsidR="0013433C" w:rsidRPr="00262874" w:rsidRDefault="000157E3" w:rsidP="00A9243C">
            <w:pPr>
              <w:snapToGrid w:val="0"/>
              <w:spacing w:line="276" w:lineRule="auto"/>
              <w:cnfStyle w:val="000000000000" w:firstRow="0" w:lastRow="0" w:firstColumn="0" w:lastColumn="0" w:oddVBand="0" w:evenVBand="0" w:oddHBand="0" w:evenHBand="0" w:firstRowFirstColumn="0" w:firstRowLastColumn="0" w:lastRowFirstColumn="0" w:lastRowLastColumn="0"/>
            </w:pPr>
            <w:r w:rsidRPr="000157E3">
              <w:rPr>
                <w:rStyle w:val="Strong"/>
                <w:rFonts w:eastAsiaTheme="majorEastAsia"/>
                <w:b w:val="0"/>
                <w:bCs w:val="0"/>
              </w:rPr>
              <w:t xml:space="preserve">Persistent or chronic drought conditions </w:t>
            </w:r>
            <w:proofErr w:type="gramStart"/>
            <w:r w:rsidRPr="000157E3">
              <w:rPr>
                <w:rStyle w:val="Strong"/>
                <w:rFonts w:eastAsiaTheme="majorEastAsia"/>
                <w:b w:val="0"/>
                <w:bCs w:val="0"/>
              </w:rPr>
              <w:t>resulting</w:t>
            </w:r>
            <w:proofErr w:type="gramEnd"/>
            <w:r w:rsidRPr="000157E3">
              <w:rPr>
                <w:rStyle w:val="Strong"/>
                <w:rFonts w:eastAsiaTheme="majorEastAsia"/>
                <w:b w:val="0"/>
                <w:bCs w:val="0"/>
              </w:rPr>
              <w:t xml:space="preserve"> in severe long-term stress, vegetation decline, and elevated degradation vulnerability.</w:t>
            </w:r>
          </w:p>
        </w:tc>
      </w:tr>
    </w:tbl>
    <w:p w14:paraId="5CC0D7C8" w14:textId="77777777" w:rsidR="0013433C" w:rsidRPr="00262874" w:rsidRDefault="0013433C" w:rsidP="0013433C">
      <w:pPr>
        <w:snapToGrid w:val="0"/>
        <w:spacing w:line="276" w:lineRule="auto"/>
        <w:rPr>
          <w:rStyle w:val="Strong"/>
        </w:rPr>
      </w:pPr>
    </w:p>
    <w:p w14:paraId="6D22FB21" w14:textId="2DD0943D" w:rsidR="0013433C" w:rsidRDefault="000157E3" w:rsidP="00766B7F">
      <w:pPr>
        <w:pStyle w:val="ListParagraph"/>
        <w:numPr>
          <w:ilvl w:val="1"/>
          <w:numId w:val="2"/>
        </w:numPr>
        <w:snapToGrid w:val="0"/>
        <w:spacing w:line="276" w:lineRule="auto"/>
        <w:contextualSpacing w:val="0"/>
      </w:pPr>
      <w:r w:rsidRPr="000157E3">
        <w:rPr>
          <w:rStyle w:val="Strong"/>
        </w:rPr>
        <w:lastRenderedPageBreak/>
        <w:t>Multiplier Rationale:</w:t>
      </w:r>
      <w:r>
        <w:t xml:space="preserve"> </w:t>
      </w:r>
      <w:r w:rsidRPr="000157E3">
        <w:t>The multiplier range (0.6–1.2) is intentionally constrained to ensure that regional drought conditions influence, but do not dominate, analysis unit–level metrics. This preserves the importance of local environmental characteristics while incorporating broader regional stress conditions associated with long-term degradation processes.</w:t>
      </w:r>
    </w:p>
    <w:p w14:paraId="776EF643" w14:textId="77777777" w:rsidR="000157E3" w:rsidRDefault="000157E3" w:rsidP="000157E3">
      <w:pPr>
        <w:pStyle w:val="ListParagraph"/>
        <w:snapToGrid w:val="0"/>
        <w:spacing w:line="276" w:lineRule="auto"/>
        <w:ind w:left="1440"/>
        <w:contextualSpacing w:val="0"/>
      </w:pPr>
    </w:p>
    <w:p w14:paraId="6688EC73" w14:textId="1B455D2E" w:rsidR="000157E3" w:rsidRDefault="000157E3" w:rsidP="000157E3">
      <w:pPr>
        <w:pStyle w:val="ListParagraph"/>
        <w:numPr>
          <w:ilvl w:val="1"/>
          <w:numId w:val="2"/>
        </w:numPr>
        <w:snapToGrid w:val="0"/>
        <w:spacing w:line="276" w:lineRule="auto"/>
        <w:contextualSpacing w:val="0"/>
      </w:pPr>
      <w:r>
        <w:rPr>
          <w:rStyle w:val="Strong"/>
        </w:rPr>
        <w:t>Output Field:</w:t>
      </w:r>
      <w:r>
        <w:t xml:space="preserve"> </w:t>
      </w:r>
      <w:r w:rsidRPr="000157E3">
        <w:t>The drought frequency multiplier is stored in a new field:</w:t>
      </w:r>
    </w:p>
    <w:p w14:paraId="675FF00C" w14:textId="3136F184" w:rsidR="000157E3" w:rsidRPr="00262874" w:rsidRDefault="000157E3" w:rsidP="000157E3">
      <w:pPr>
        <w:pStyle w:val="ListParagraph"/>
        <w:numPr>
          <w:ilvl w:val="2"/>
          <w:numId w:val="2"/>
        </w:numPr>
        <w:snapToGrid w:val="0"/>
        <w:spacing w:line="276" w:lineRule="auto"/>
        <w:contextualSpacing w:val="0"/>
      </w:pPr>
      <w:r w:rsidRPr="000157E3">
        <w:rPr>
          <w:highlight w:val="lightGray"/>
        </w:rPr>
        <w:t>DRGT_MULT</w:t>
      </w:r>
      <w:r w:rsidRPr="000157E3">
        <w:t>: Drought frequency multiplier applied in the final land degradation resilience calculation</w:t>
      </w:r>
    </w:p>
    <w:p w14:paraId="72091B45" w14:textId="77777777" w:rsidR="0013433C" w:rsidRPr="00262874" w:rsidRDefault="0013433C" w:rsidP="0013433C">
      <w:pPr>
        <w:snapToGrid w:val="0"/>
        <w:spacing w:line="276" w:lineRule="auto"/>
        <w:rPr>
          <w:b/>
          <w:bCs/>
          <w:color w:val="000000" w:themeColor="text1"/>
        </w:rPr>
      </w:pPr>
      <w:r w:rsidRPr="00262874">
        <w:rPr>
          <w:b/>
          <w:bCs/>
          <w:color w:val="000000" w:themeColor="text1"/>
        </w:rPr>
        <w:br w:type="page"/>
      </w:r>
    </w:p>
    <w:p w14:paraId="626810B0" w14:textId="77777777" w:rsidR="0013433C" w:rsidRPr="00262874" w:rsidRDefault="0013433C" w:rsidP="0013433C">
      <w:pPr>
        <w:snapToGrid w:val="0"/>
        <w:spacing w:line="276" w:lineRule="auto"/>
        <w:jc w:val="center"/>
        <w:rPr>
          <w:b/>
          <w:bCs/>
          <w:color w:val="222222"/>
          <w:u w:val="single"/>
        </w:rPr>
      </w:pPr>
      <w:r w:rsidRPr="00262874">
        <w:rPr>
          <w:b/>
          <w:bCs/>
          <w:color w:val="222222"/>
          <w:u w:val="single"/>
        </w:rPr>
        <w:lastRenderedPageBreak/>
        <w:t>Calculate Land Degradation Resilience Score</w:t>
      </w:r>
    </w:p>
    <w:p w14:paraId="4D551C0F" w14:textId="77777777" w:rsidR="0013433C" w:rsidRPr="00262874" w:rsidRDefault="0013433C" w:rsidP="0013433C">
      <w:pPr>
        <w:snapToGrid w:val="0"/>
        <w:spacing w:line="276" w:lineRule="auto"/>
      </w:pPr>
    </w:p>
    <w:p w14:paraId="307754C4" w14:textId="7AEDE759" w:rsidR="00E74E9F" w:rsidRPr="00E74E9F" w:rsidRDefault="00E74E9F" w:rsidP="00E74E9F">
      <w:pPr>
        <w:snapToGrid w:val="0"/>
        <w:spacing w:line="276" w:lineRule="auto"/>
      </w:pPr>
      <w:r w:rsidRPr="00E74E9F">
        <w:t>The final land degradation resilience score (</w:t>
      </w:r>
      <w:r w:rsidRPr="00E74E9F">
        <w:rPr>
          <w:highlight w:val="lightGray"/>
        </w:rPr>
        <w:t>LD</w:t>
      </w:r>
      <w:r w:rsidRPr="00E74E9F">
        <w:rPr>
          <w:highlight w:val="lightGray"/>
        </w:rPr>
        <w:t>R</w:t>
      </w:r>
      <w:r w:rsidRPr="00E74E9F">
        <w:rPr>
          <w:highlight w:val="lightGray"/>
        </w:rPr>
        <w:t>_SC</w:t>
      </w:r>
      <w:r w:rsidRPr="00E74E9F">
        <w:t>) is calculated as a weighted sum of metric scores, adjusted by a regional drought frequency multiplier.</w:t>
      </w:r>
    </w:p>
    <w:p w14:paraId="1F671272" w14:textId="19E52853" w:rsidR="0013433C" w:rsidRDefault="0013433C" w:rsidP="0013433C">
      <w:pPr>
        <w:snapToGrid w:val="0"/>
        <w:spacing w:line="276" w:lineRule="auto"/>
        <w:rPr>
          <w:b/>
          <w:bCs/>
          <w:color w:val="000000" w:themeColor="text1"/>
        </w:rPr>
      </w:pPr>
    </w:p>
    <w:p w14:paraId="2E72EAFA" w14:textId="77777777" w:rsidR="00E74E9F" w:rsidRPr="00E74E9F" w:rsidRDefault="00E74E9F" w:rsidP="00E74E9F">
      <w:pPr>
        <w:snapToGrid w:val="0"/>
        <w:spacing w:line="276" w:lineRule="auto"/>
        <w:rPr>
          <w:color w:val="000000" w:themeColor="text1"/>
        </w:rPr>
      </w:pPr>
      <w:r w:rsidRPr="00E74E9F">
        <w:rPr>
          <w:color w:val="000000" w:themeColor="text1"/>
        </w:rPr>
        <w:t>Calculation Formula:</w:t>
      </w:r>
    </w:p>
    <w:p w14:paraId="09AD5104" w14:textId="13D1400A" w:rsidR="00E74E9F" w:rsidRPr="00E74E9F" w:rsidRDefault="00E74E9F" w:rsidP="00E74E9F">
      <w:pPr>
        <w:snapToGrid w:val="0"/>
        <w:spacing w:line="276" w:lineRule="auto"/>
        <w:jc w:val="center"/>
        <w:rPr>
          <w:b/>
          <w:bCs/>
          <w:color w:val="000000" w:themeColor="text1"/>
        </w:rPr>
      </w:pPr>
      <w:r w:rsidRPr="00E74E9F">
        <w:rPr>
          <w:b/>
          <w:bCs/>
          <w:color w:val="000000" w:themeColor="text1"/>
        </w:rPr>
        <w:t>LD</w:t>
      </w:r>
      <w:r>
        <w:rPr>
          <w:b/>
          <w:bCs/>
          <w:color w:val="000000" w:themeColor="text1"/>
        </w:rPr>
        <w:t>R</w:t>
      </w:r>
      <w:r w:rsidRPr="00E74E9F">
        <w:rPr>
          <w:b/>
          <w:bCs/>
          <w:color w:val="000000" w:themeColor="text1"/>
        </w:rPr>
        <w:t>_SC = (Σ (Metric Score × Weight)) × DRGT_MULT</w:t>
      </w:r>
    </w:p>
    <w:p w14:paraId="5909B1E9" w14:textId="77777777" w:rsidR="00E74E9F" w:rsidRPr="00E74E9F" w:rsidRDefault="00E74E9F" w:rsidP="00E74E9F">
      <w:pPr>
        <w:snapToGrid w:val="0"/>
        <w:spacing w:line="276" w:lineRule="auto"/>
        <w:rPr>
          <w:b/>
          <w:bCs/>
          <w:color w:val="000000" w:themeColor="text1"/>
        </w:rPr>
      </w:pPr>
    </w:p>
    <w:p w14:paraId="63FB1EF8" w14:textId="77777777" w:rsidR="00E74E9F" w:rsidRPr="00E74E9F" w:rsidRDefault="00E74E9F" w:rsidP="00E74E9F">
      <w:pPr>
        <w:snapToGrid w:val="0"/>
        <w:spacing w:line="276" w:lineRule="auto"/>
        <w:rPr>
          <w:color w:val="000000" w:themeColor="text1"/>
        </w:rPr>
      </w:pPr>
      <w:r w:rsidRPr="00E74E9F">
        <w:rPr>
          <w:color w:val="000000" w:themeColor="text1"/>
        </w:rPr>
        <w:t>Where:</w:t>
      </w:r>
    </w:p>
    <w:p w14:paraId="33DFFC71" w14:textId="4BE46B5E" w:rsidR="00E74E9F" w:rsidRPr="00E74E9F" w:rsidRDefault="00E74E9F" w:rsidP="00E74E9F">
      <w:pPr>
        <w:pStyle w:val="ListParagraph"/>
        <w:numPr>
          <w:ilvl w:val="0"/>
          <w:numId w:val="3"/>
        </w:numPr>
        <w:snapToGrid w:val="0"/>
        <w:spacing w:line="276" w:lineRule="auto"/>
        <w:rPr>
          <w:color w:val="000000" w:themeColor="text1"/>
        </w:rPr>
      </w:pPr>
      <w:r w:rsidRPr="00E74E9F">
        <w:rPr>
          <w:color w:val="000000" w:themeColor="text1"/>
        </w:rPr>
        <w:t>Metric scores range from 1–5</w:t>
      </w:r>
    </w:p>
    <w:p w14:paraId="32E4478E" w14:textId="7E6E8E85" w:rsidR="00E74E9F" w:rsidRPr="00E74E9F" w:rsidRDefault="00E74E9F" w:rsidP="00E74E9F">
      <w:pPr>
        <w:pStyle w:val="ListParagraph"/>
        <w:numPr>
          <w:ilvl w:val="0"/>
          <w:numId w:val="3"/>
        </w:numPr>
        <w:snapToGrid w:val="0"/>
        <w:spacing w:line="276" w:lineRule="auto"/>
        <w:rPr>
          <w:color w:val="000000" w:themeColor="text1"/>
        </w:rPr>
      </w:pPr>
      <w:r w:rsidRPr="00E74E9F">
        <w:rPr>
          <w:color w:val="000000" w:themeColor="text1"/>
        </w:rPr>
        <w:t>Weights are expressed as proportions (e.g., 0.25 for 25%)</w:t>
      </w:r>
    </w:p>
    <w:p w14:paraId="0D9BFDBF" w14:textId="30FFFD9E" w:rsidR="00E74E9F" w:rsidRPr="00E74E9F" w:rsidRDefault="00E74E9F" w:rsidP="00E74E9F">
      <w:pPr>
        <w:pStyle w:val="ListParagraph"/>
        <w:numPr>
          <w:ilvl w:val="0"/>
          <w:numId w:val="3"/>
        </w:numPr>
        <w:snapToGrid w:val="0"/>
        <w:spacing w:line="276" w:lineRule="auto"/>
        <w:rPr>
          <w:color w:val="000000" w:themeColor="text1"/>
        </w:rPr>
      </w:pPr>
      <w:r w:rsidRPr="00E74E9F">
        <w:rPr>
          <w:color w:val="000000" w:themeColor="text1"/>
        </w:rPr>
        <w:t>DRGT_MULT is the drought frequency multiplier (0.6–1.2)</w:t>
      </w:r>
    </w:p>
    <w:p w14:paraId="503B55F6" w14:textId="77777777" w:rsidR="0013433C" w:rsidRPr="00262874" w:rsidRDefault="0013433C" w:rsidP="0013433C">
      <w:pPr>
        <w:snapToGrid w:val="0"/>
        <w:spacing w:line="276" w:lineRule="auto"/>
        <w:rPr>
          <w:b/>
          <w:bCs/>
          <w:color w:val="000000" w:themeColor="text1"/>
        </w:rPr>
      </w:pPr>
    </w:p>
    <w:p w14:paraId="0F5DA133" w14:textId="4D283E1E" w:rsidR="0013433C" w:rsidRPr="00262874" w:rsidRDefault="0013433C" w:rsidP="0013433C">
      <w:pPr>
        <w:snapToGrid w:val="0"/>
        <w:spacing w:line="276" w:lineRule="auto"/>
        <w:rPr>
          <w:color w:val="222222"/>
        </w:rPr>
      </w:pPr>
      <w:r w:rsidRPr="00262874">
        <w:rPr>
          <w:color w:val="222222"/>
        </w:rPr>
        <w:t>Table 1</w:t>
      </w:r>
      <w:r w:rsidR="00873CCC">
        <w:rPr>
          <w:color w:val="222222"/>
        </w:rPr>
        <w:t>1</w:t>
      </w:r>
      <w:r w:rsidRPr="00262874">
        <w:rPr>
          <w:color w:val="222222"/>
        </w:rPr>
        <w:t xml:space="preserve">. </w:t>
      </w:r>
      <w:r w:rsidR="00873CCC" w:rsidRPr="00873CCC">
        <w:rPr>
          <w:color w:val="222222"/>
        </w:rPr>
        <w:t>Default Metric Weights and Rationale (User-Adjustable)</w:t>
      </w:r>
    </w:p>
    <w:tbl>
      <w:tblPr>
        <w:tblStyle w:val="GridTable1Light"/>
        <w:tblW w:w="0" w:type="auto"/>
        <w:tblLook w:val="04A0" w:firstRow="1" w:lastRow="0" w:firstColumn="1" w:lastColumn="0" w:noHBand="0" w:noVBand="1"/>
      </w:tblPr>
      <w:tblGrid>
        <w:gridCol w:w="2215"/>
        <w:gridCol w:w="1270"/>
        <w:gridCol w:w="5865"/>
      </w:tblGrid>
      <w:tr w:rsidR="0013433C" w:rsidRPr="00262874" w14:paraId="087FD940" w14:textId="77777777" w:rsidTr="00A92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FDEB69" w14:textId="77777777" w:rsidR="0013433C" w:rsidRPr="00262874" w:rsidRDefault="0013433C" w:rsidP="00A9243C">
            <w:pPr>
              <w:spacing w:line="276" w:lineRule="auto"/>
              <w:jc w:val="center"/>
              <w:rPr>
                <w:b w:val="0"/>
                <w:bCs w:val="0"/>
              </w:rPr>
            </w:pPr>
            <w:r w:rsidRPr="00262874">
              <w:rPr>
                <w:rStyle w:val="Strong"/>
                <w:rFonts w:eastAsiaTheme="majorEastAsia"/>
                <w:b/>
                <w:bCs/>
              </w:rPr>
              <w:t>Metric</w:t>
            </w:r>
          </w:p>
        </w:tc>
        <w:tc>
          <w:tcPr>
            <w:tcW w:w="0" w:type="auto"/>
            <w:hideMark/>
          </w:tcPr>
          <w:p w14:paraId="493CD25E" w14:textId="77777777" w:rsidR="0013433C" w:rsidRPr="00262874" w:rsidRDefault="0013433C" w:rsidP="00A9243C">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62874">
              <w:rPr>
                <w:rStyle w:val="Strong"/>
                <w:rFonts w:eastAsiaTheme="majorEastAsia"/>
                <w:b/>
                <w:bCs/>
              </w:rPr>
              <w:t>Weight</w:t>
            </w:r>
          </w:p>
        </w:tc>
        <w:tc>
          <w:tcPr>
            <w:tcW w:w="0" w:type="auto"/>
            <w:hideMark/>
          </w:tcPr>
          <w:p w14:paraId="3D5F34F8" w14:textId="77777777" w:rsidR="0013433C" w:rsidRPr="00262874" w:rsidRDefault="0013433C" w:rsidP="00A9243C">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62874">
              <w:rPr>
                <w:rStyle w:val="Strong"/>
                <w:rFonts w:eastAsiaTheme="majorEastAsia"/>
                <w:b/>
                <w:bCs/>
              </w:rPr>
              <w:t>Rationale</w:t>
            </w:r>
          </w:p>
        </w:tc>
      </w:tr>
      <w:tr w:rsidR="0013433C" w:rsidRPr="00262874" w14:paraId="514CED7F" w14:textId="77777777" w:rsidTr="00873CC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BBE26D8" w14:textId="77777777" w:rsidR="0013433C" w:rsidRPr="002630D7" w:rsidRDefault="0013433C" w:rsidP="00873CCC">
            <w:pPr>
              <w:spacing w:line="276" w:lineRule="auto"/>
              <w:rPr>
                <w:b w:val="0"/>
                <w:bCs w:val="0"/>
              </w:rPr>
            </w:pPr>
            <w:r w:rsidRPr="002630D7">
              <w:rPr>
                <w:rStyle w:val="Strong"/>
                <w:rFonts w:eastAsiaTheme="majorEastAsia"/>
                <w:b/>
                <w:bCs/>
              </w:rPr>
              <w:t>Aridity Index (</w:t>
            </w:r>
            <w:r w:rsidRPr="002630D7">
              <w:rPr>
                <w:rStyle w:val="Strong"/>
                <w:rFonts w:eastAsiaTheme="majorEastAsia"/>
                <w:b/>
                <w:bCs/>
                <w:highlight w:val="lightGray"/>
              </w:rPr>
              <w:t>LDAI_SC</w:t>
            </w:r>
            <w:r w:rsidRPr="002630D7">
              <w:rPr>
                <w:rStyle w:val="Strong"/>
                <w:rFonts w:eastAsiaTheme="majorEastAsia"/>
                <w:b/>
                <w:bCs/>
              </w:rPr>
              <w:t>)</w:t>
            </w:r>
          </w:p>
        </w:tc>
        <w:tc>
          <w:tcPr>
            <w:tcW w:w="0" w:type="auto"/>
            <w:vAlign w:val="center"/>
            <w:hideMark/>
          </w:tcPr>
          <w:p w14:paraId="38E507F5" w14:textId="77777777" w:rsidR="0013433C" w:rsidRPr="002630D7" w:rsidRDefault="0013433C" w:rsidP="00873CCC">
            <w:pPr>
              <w:spacing w:line="276" w:lineRule="auto"/>
              <w:jc w:val="center"/>
              <w:cnfStyle w:val="000000000000" w:firstRow="0" w:lastRow="0" w:firstColumn="0" w:lastColumn="0" w:oddVBand="0" w:evenVBand="0" w:oddHBand="0" w:evenHBand="0" w:firstRowFirstColumn="0" w:firstRowLastColumn="0" w:lastRowFirstColumn="0" w:lastRowLastColumn="0"/>
            </w:pPr>
            <w:r>
              <w:rPr>
                <w:rStyle w:val="Strong"/>
                <w:rFonts w:eastAsiaTheme="majorEastAsia"/>
              </w:rPr>
              <w:t>15</w:t>
            </w:r>
            <w:r w:rsidRPr="002630D7">
              <w:rPr>
                <w:rStyle w:val="Strong"/>
                <w:rFonts w:eastAsiaTheme="majorEastAsia"/>
              </w:rPr>
              <w:t>%</w:t>
            </w:r>
          </w:p>
        </w:tc>
        <w:tc>
          <w:tcPr>
            <w:tcW w:w="0" w:type="auto"/>
            <w:vAlign w:val="center"/>
            <w:hideMark/>
          </w:tcPr>
          <w:p w14:paraId="456F1387" w14:textId="13157A11" w:rsidR="0013433C" w:rsidRPr="00262874" w:rsidRDefault="00873CCC" w:rsidP="00873CCC">
            <w:pPr>
              <w:spacing w:line="276" w:lineRule="auto"/>
              <w:cnfStyle w:val="000000000000" w:firstRow="0" w:lastRow="0" w:firstColumn="0" w:lastColumn="0" w:oddVBand="0" w:evenVBand="0" w:oddHBand="0" w:evenHBand="0" w:firstRowFirstColumn="0" w:firstRowLastColumn="0" w:lastRowFirstColumn="0" w:lastRowLastColumn="0"/>
            </w:pPr>
            <w:r w:rsidRPr="00873CCC">
              <w:t xml:space="preserve">Aridity represents persistent moisture limitation that can reduce vegetation growth, limit soil moisture availability, and increase susceptibility to erosion. This metric is </w:t>
            </w:r>
            <w:proofErr w:type="gramStart"/>
            <w:r w:rsidRPr="00873CCC">
              <w:t>weighted</w:t>
            </w:r>
            <w:proofErr w:type="gramEnd"/>
            <w:r w:rsidRPr="00873CCC">
              <w:t xml:space="preserve"> as a primary environmental driver of degradation while remaining balanced against site-specific soil, vegetation, and land condition metrics.</w:t>
            </w:r>
          </w:p>
        </w:tc>
      </w:tr>
      <w:tr w:rsidR="0013433C" w:rsidRPr="00262874" w14:paraId="1E24595C" w14:textId="77777777" w:rsidTr="00873CC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3FF79B" w14:textId="77777777" w:rsidR="0013433C" w:rsidRPr="00262874" w:rsidRDefault="0013433C" w:rsidP="00873CCC">
            <w:pPr>
              <w:spacing w:line="276" w:lineRule="auto"/>
              <w:rPr>
                <w:b w:val="0"/>
                <w:bCs w:val="0"/>
              </w:rPr>
            </w:pPr>
            <w:r w:rsidRPr="00262874">
              <w:rPr>
                <w:rStyle w:val="Strong"/>
                <w:rFonts w:eastAsiaTheme="majorEastAsia"/>
                <w:b/>
                <w:bCs/>
              </w:rPr>
              <w:t>Vegetation Stability (</w:t>
            </w:r>
            <w:r w:rsidRPr="002630D7">
              <w:rPr>
                <w:rStyle w:val="Strong"/>
                <w:rFonts w:eastAsiaTheme="majorEastAsia"/>
                <w:b/>
                <w:bCs/>
                <w:highlight w:val="lightGray"/>
              </w:rPr>
              <w:t>LDVS_SC</w:t>
            </w:r>
            <w:r w:rsidRPr="002630D7">
              <w:rPr>
                <w:rStyle w:val="Strong"/>
                <w:rFonts w:eastAsiaTheme="majorEastAsia"/>
                <w:b/>
                <w:bCs/>
              </w:rPr>
              <w:t>)</w:t>
            </w:r>
          </w:p>
        </w:tc>
        <w:tc>
          <w:tcPr>
            <w:tcW w:w="0" w:type="auto"/>
            <w:vAlign w:val="center"/>
            <w:hideMark/>
          </w:tcPr>
          <w:p w14:paraId="240AC050" w14:textId="77777777" w:rsidR="0013433C" w:rsidRPr="00262874" w:rsidRDefault="0013433C" w:rsidP="00873CCC">
            <w:pPr>
              <w:spacing w:line="276" w:lineRule="auto"/>
              <w:jc w:val="center"/>
              <w:cnfStyle w:val="000000000000" w:firstRow="0" w:lastRow="0" w:firstColumn="0" w:lastColumn="0" w:oddVBand="0" w:evenVBand="0" w:oddHBand="0" w:evenHBand="0" w:firstRowFirstColumn="0" w:firstRowLastColumn="0" w:lastRowFirstColumn="0" w:lastRowLastColumn="0"/>
            </w:pPr>
            <w:r w:rsidRPr="00262874">
              <w:rPr>
                <w:rStyle w:val="Strong"/>
                <w:rFonts w:eastAsiaTheme="majorEastAsia"/>
              </w:rPr>
              <w:t>2</w:t>
            </w:r>
            <w:r>
              <w:rPr>
                <w:rStyle w:val="Strong"/>
                <w:rFonts w:eastAsiaTheme="majorEastAsia"/>
              </w:rPr>
              <w:t>5</w:t>
            </w:r>
            <w:r w:rsidRPr="00262874">
              <w:rPr>
                <w:rStyle w:val="Strong"/>
                <w:rFonts w:eastAsiaTheme="majorEastAsia"/>
              </w:rPr>
              <w:t>%</w:t>
            </w:r>
          </w:p>
        </w:tc>
        <w:tc>
          <w:tcPr>
            <w:tcW w:w="0" w:type="auto"/>
            <w:vAlign w:val="center"/>
            <w:hideMark/>
          </w:tcPr>
          <w:p w14:paraId="4B809015" w14:textId="08558E9F" w:rsidR="0013433C" w:rsidRPr="00262874" w:rsidRDefault="00873CCC" w:rsidP="00873CCC">
            <w:pPr>
              <w:spacing w:line="276" w:lineRule="auto"/>
              <w:cnfStyle w:val="000000000000" w:firstRow="0" w:lastRow="0" w:firstColumn="0" w:lastColumn="0" w:oddVBand="0" w:evenVBand="0" w:oddHBand="0" w:evenHBand="0" w:firstRowFirstColumn="0" w:firstRowLastColumn="0" w:lastRowFirstColumn="0" w:lastRowLastColumn="0"/>
            </w:pPr>
            <w:r w:rsidRPr="00873CCC">
              <w:t>Vegetation provides the first line of defense against land degradation. Stable perennial cover protects soils, reduces runoff, supports infiltration, and maintains ecological function. Because vegetation directly influences erosion resistance and recovery potential, it receives the highest weight.</w:t>
            </w:r>
          </w:p>
        </w:tc>
      </w:tr>
      <w:tr w:rsidR="0013433C" w:rsidRPr="00262874" w14:paraId="2DE4643F" w14:textId="77777777" w:rsidTr="00873CCC">
        <w:tc>
          <w:tcPr>
            <w:cnfStyle w:val="001000000000" w:firstRow="0" w:lastRow="0" w:firstColumn="1" w:lastColumn="0" w:oddVBand="0" w:evenVBand="0" w:oddHBand="0" w:evenHBand="0" w:firstRowFirstColumn="0" w:firstRowLastColumn="0" w:lastRowFirstColumn="0" w:lastRowLastColumn="0"/>
            <w:tcW w:w="0" w:type="auto"/>
            <w:vAlign w:val="center"/>
          </w:tcPr>
          <w:p w14:paraId="7384EF31" w14:textId="77777777" w:rsidR="0013433C" w:rsidRPr="00262874" w:rsidRDefault="0013433C" w:rsidP="00873CCC">
            <w:pPr>
              <w:spacing w:line="276" w:lineRule="auto"/>
              <w:rPr>
                <w:rStyle w:val="Strong"/>
                <w:rFonts w:eastAsiaTheme="majorEastAsia"/>
              </w:rPr>
            </w:pPr>
            <w:r w:rsidRPr="00262874">
              <w:rPr>
                <w:rStyle w:val="Strong"/>
                <w:rFonts w:eastAsiaTheme="majorEastAsia"/>
                <w:b/>
                <w:bCs/>
              </w:rPr>
              <w:t>Land Cover Conversion (</w:t>
            </w:r>
            <w:r w:rsidRPr="002630D7">
              <w:rPr>
                <w:rStyle w:val="Strong"/>
                <w:rFonts w:eastAsiaTheme="majorEastAsia"/>
                <w:b/>
                <w:bCs/>
                <w:highlight w:val="lightGray"/>
              </w:rPr>
              <w:t>LDLC_SC</w:t>
            </w:r>
            <w:r w:rsidRPr="00262874">
              <w:rPr>
                <w:rStyle w:val="Strong"/>
                <w:rFonts w:eastAsiaTheme="majorEastAsia"/>
                <w:b/>
                <w:bCs/>
              </w:rPr>
              <w:t>)</w:t>
            </w:r>
          </w:p>
        </w:tc>
        <w:tc>
          <w:tcPr>
            <w:tcW w:w="0" w:type="auto"/>
            <w:vAlign w:val="center"/>
          </w:tcPr>
          <w:p w14:paraId="4DD923A9" w14:textId="77777777" w:rsidR="0013433C" w:rsidRPr="00262874" w:rsidRDefault="0013433C" w:rsidP="00873CCC">
            <w:pPr>
              <w:spacing w:line="276" w:lineRule="auto"/>
              <w:jc w:val="center"/>
              <w:cnfStyle w:val="000000000000" w:firstRow="0" w:lastRow="0" w:firstColumn="0" w:lastColumn="0" w:oddVBand="0" w:evenVBand="0" w:oddHBand="0" w:evenHBand="0" w:firstRowFirstColumn="0" w:firstRowLastColumn="0" w:lastRowFirstColumn="0" w:lastRowLastColumn="0"/>
              <w:rPr>
                <w:rStyle w:val="Strong"/>
                <w:rFonts w:eastAsiaTheme="majorEastAsia"/>
              </w:rPr>
            </w:pPr>
            <w:r w:rsidRPr="00262874">
              <w:rPr>
                <w:rStyle w:val="Strong"/>
                <w:rFonts w:eastAsiaTheme="majorEastAsia"/>
              </w:rPr>
              <w:t>5%</w:t>
            </w:r>
          </w:p>
        </w:tc>
        <w:tc>
          <w:tcPr>
            <w:tcW w:w="0" w:type="auto"/>
            <w:vAlign w:val="center"/>
          </w:tcPr>
          <w:p w14:paraId="1E39E3C9" w14:textId="2C046CB5" w:rsidR="0013433C" w:rsidRPr="00262874" w:rsidRDefault="00873CCC" w:rsidP="00873CCC">
            <w:pPr>
              <w:spacing w:line="276" w:lineRule="auto"/>
              <w:cnfStyle w:val="000000000000" w:firstRow="0" w:lastRow="0" w:firstColumn="0" w:lastColumn="0" w:oddVBand="0" w:evenVBand="0" w:oddHBand="0" w:evenHBand="0" w:firstRowFirstColumn="0" w:firstRowLastColumn="0" w:lastRowFirstColumn="0" w:lastRowLastColumn="0"/>
            </w:pPr>
            <w:r w:rsidRPr="00873CCC">
              <w:t>Land cover conversion captures recent disturbance and changes in ecological function, such as conversion from natural cover to agriculture or development. Because this metric overlaps with vegetation stability and impervious surface, it is weighted modestly to avoid redundancy.</w:t>
            </w:r>
          </w:p>
        </w:tc>
      </w:tr>
      <w:tr w:rsidR="0013433C" w:rsidRPr="00262874" w14:paraId="06F2BF1E" w14:textId="77777777" w:rsidTr="00873CCC">
        <w:tc>
          <w:tcPr>
            <w:cnfStyle w:val="001000000000" w:firstRow="0" w:lastRow="0" w:firstColumn="1" w:lastColumn="0" w:oddVBand="0" w:evenVBand="0" w:oddHBand="0" w:evenHBand="0" w:firstRowFirstColumn="0" w:firstRowLastColumn="0" w:lastRowFirstColumn="0" w:lastRowLastColumn="0"/>
            <w:tcW w:w="0" w:type="auto"/>
            <w:vAlign w:val="center"/>
          </w:tcPr>
          <w:p w14:paraId="2DE690A4" w14:textId="77777777" w:rsidR="0013433C" w:rsidRPr="00262874" w:rsidRDefault="0013433C" w:rsidP="00873CCC">
            <w:pPr>
              <w:spacing w:line="276" w:lineRule="auto"/>
              <w:rPr>
                <w:rStyle w:val="Strong"/>
                <w:rFonts w:eastAsiaTheme="majorEastAsia"/>
              </w:rPr>
            </w:pPr>
            <w:r w:rsidRPr="00262874">
              <w:rPr>
                <w:rStyle w:val="Strong"/>
                <w:rFonts w:eastAsiaTheme="majorEastAsia"/>
                <w:b/>
                <w:bCs/>
              </w:rPr>
              <w:t>Soil Erodibility (</w:t>
            </w:r>
            <w:r w:rsidRPr="002630D7">
              <w:rPr>
                <w:rStyle w:val="Strong"/>
                <w:rFonts w:eastAsiaTheme="majorEastAsia"/>
                <w:b/>
                <w:bCs/>
                <w:highlight w:val="lightGray"/>
              </w:rPr>
              <w:t>LDSE_SC</w:t>
            </w:r>
            <w:r w:rsidRPr="00262874">
              <w:rPr>
                <w:rStyle w:val="Strong"/>
                <w:rFonts w:eastAsiaTheme="majorEastAsia"/>
                <w:b/>
                <w:bCs/>
              </w:rPr>
              <w:t>)</w:t>
            </w:r>
          </w:p>
        </w:tc>
        <w:tc>
          <w:tcPr>
            <w:tcW w:w="0" w:type="auto"/>
            <w:vAlign w:val="center"/>
          </w:tcPr>
          <w:p w14:paraId="0147AF8F" w14:textId="77777777" w:rsidR="0013433C" w:rsidRPr="00262874" w:rsidRDefault="0013433C" w:rsidP="00873CCC">
            <w:pPr>
              <w:spacing w:line="276" w:lineRule="auto"/>
              <w:jc w:val="center"/>
              <w:cnfStyle w:val="000000000000" w:firstRow="0" w:lastRow="0" w:firstColumn="0" w:lastColumn="0" w:oddVBand="0" w:evenVBand="0" w:oddHBand="0" w:evenHBand="0" w:firstRowFirstColumn="0" w:firstRowLastColumn="0" w:lastRowFirstColumn="0" w:lastRowLastColumn="0"/>
              <w:rPr>
                <w:rStyle w:val="Strong"/>
                <w:rFonts w:eastAsiaTheme="majorEastAsia"/>
              </w:rPr>
            </w:pPr>
            <w:r>
              <w:rPr>
                <w:rStyle w:val="Strong"/>
                <w:rFonts w:eastAsiaTheme="majorEastAsia"/>
              </w:rPr>
              <w:t>2</w:t>
            </w:r>
            <w:r w:rsidRPr="00262874">
              <w:rPr>
                <w:rStyle w:val="Strong"/>
                <w:rFonts w:eastAsiaTheme="majorEastAsia"/>
              </w:rPr>
              <w:t>5%</w:t>
            </w:r>
          </w:p>
        </w:tc>
        <w:tc>
          <w:tcPr>
            <w:tcW w:w="0" w:type="auto"/>
            <w:vAlign w:val="center"/>
          </w:tcPr>
          <w:p w14:paraId="3626BB78" w14:textId="1FA46137" w:rsidR="0013433C" w:rsidRPr="00262874" w:rsidRDefault="00873CCC" w:rsidP="00873CCC">
            <w:pPr>
              <w:spacing w:line="276" w:lineRule="auto"/>
              <w:cnfStyle w:val="000000000000" w:firstRow="0" w:lastRow="0" w:firstColumn="0" w:lastColumn="0" w:oddVBand="0" w:evenVBand="0" w:oddHBand="0" w:evenHBand="0" w:firstRowFirstColumn="0" w:firstRowLastColumn="0" w:lastRowFirstColumn="0" w:lastRowLastColumn="0"/>
            </w:pPr>
            <w:r w:rsidRPr="00873CCC">
              <w:t>Soil erodibility represents the inherent susceptibility of soils to erosion based on physical soil properties. Highly erodible soils are more vulnerable to soil loss under disturbance or reduced vegetation cover, making this a primary structural driver of degradation resilience.</w:t>
            </w:r>
          </w:p>
        </w:tc>
      </w:tr>
      <w:tr w:rsidR="0013433C" w:rsidRPr="00262874" w14:paraId="48EF8A25" w14:textId="77777777" w:rsidTr="00873CCC">
        <w:tc>
          <w:tcPr>
            <w:cnfStyle w:val="001000000000" w:firstRow="0" w:lastRow="0" w:firstColumn="1" w:lastColumn="0" w:oddVBand="0" w:evenVBand="0" w:oddHBand="0" w:evenHBand="0" w:firstRowFirstColumn="0" w:firstRowLastColumn="0" w:lastRowFirstColumn="0" w:lastRowLastColumn="0"/>
            <w:tcW w:w="0" w:type="auto"/>
            <w:vAlign w:val="center"/>
          </w:tcPr>
          <w:p w14:paraId="299A9CA5" w14:textId="77777777" w:rsidR="0013433C" w:rsidRPr="00262874" w:rsidRDefault="0013433C" w:rsidP="00873CCC">
            <w:pPr>
              <w:spacing w:line="276" w:lineRule="auto"/>
              <w:rPr>
                <w:rStyle w:val="Strong"/>
                <w:rFonts w:eastAsiaTheme="majorEastAsia"/>
              </w:rPr>
            </w:pPr>
            <w:r w:rsidRPr="00262874">
              <w:rPr>
                <w:rStyle w:val="Strong"/>
                <w:rFonts w:eastAsiaTheme="majorEastAsia"/>
                <w:b/>
                <w:bCs/>
              </w:rPr>
              <w:t>Slope</w:t>
            </w:r>
            <w:r>
              <w:rPr>
                <w:rStyle w:val="Strong"/>
                <w:rFonts w:eastAsiaTheme="majorEastAsia"/>
                <w:b/>
                <w:bCs/>
              </w:rPr>
              <w:t xml:space="preserve"> </w:t>
            </w:r>
            <w:r w:rsidRPr="00262874">
              <w:rPr>
                <w:rStyle w:val="Strong"/>
                <w:rFonts w:eastAsiaTheme="majorEastAsia"/>
                <w:b/>
                <w:bCs/>
              </w:rPr>
              <w:t>(</w:t>
            </w:r>
            <w:r w:rsidRPr="002630D7">
              <w:rPr>
                <w:rStyle w:val="Strong"/>
                <w:rFonts w:eastAsiaTheme="majorEastAsia"/>
                <w:b/>
                <w:bCs/>
                <w:highlight w:val="lightGray"/>
              </w:rPr>
              <w:t>LDSP_SC</w:t>
            </w:r>
            <w:r w:rsidRPr="00262874">
              <w:rPr>
                <w:rStyle w:val="Strong"/>
                <w:rFonts w:eastAsiaTheme="majorEastAsia"/>
                <w:b/>
                <w:bCs/>
              </w:rPr>
              <w:t>)</w:t>
            </w:r>
          </w:p>
        </w:tc>
        <w:tc>
          <w:tcPr>
            <w:tcW w:w="0" w:type="auto"/>
            <w:vAlign w:val="center"/>
          </w:tcPr>
          <w:p w14:paraId="2B782901" w14:textId="77777777" w:rsidR="0013433C" w:rsidRPr="00262874" w:rsidRDefault="0013433C" w:rsidP="00873CCC">
            <w:pPr>
              <w:spacing w:line="276" w:lineRule="auto"/>
              <w:jc w:val="center"/>
              <w:cnfStyle w:val="000000000000" w:firstRow="0" w:lastRow="0" w:firstColumn="0" w:lastColumn="0" w:oddVBand="0" w:evenVBand="0" w:oddHBand="0" w:evenHBand="0" w:firstRowFirstColumn="0" w:firstRowLastColumn="0" w:lastRowFirstColumn="0" w:lastRowLastColumn="0"/>
              <w:rPr>
                <w:rStyle w:val="Strong"/>
                <w:rFonts w:eastAsiaTheme="majorEastAsia"/>
              </w:rPr>
            </w:pPr>
            <w:r>
              <w:rPr>
                <w:rStyle w:val="Strong"/>
                <w:rFonts w:eastAsiaTheme="majorEastAsia"/>
              </w:rPr>
              <w:t>2</w:t>
            </w:r>
            <w:r w:rsidRPr="00262874">
              <w:rPr>
                <w:rStyle w:val="Strong"/>
                <w:rFonts w:eastAsiaTheme="majorEastAsia"/>
              </w:rPr>
              <w:t>0%</w:t>
            </w:r>
          </w:p>
        </w:tc>
        <w:tc>
          <w:tcPr>
            <w:tcW w:w="0" w:type="auto"/>
            <w:vAlign w:val="center"/>
          </w:tcPr>
          <w:p w14:paraId="3BC9D4A5" w14:textId="6C2B30D0" w:rsidR="0013433C" w:rsidRPr="00262874" w:rsidRDefault="00873CCC" w:rsidP="00873CCC">
            <w:pPr>
              <w:spacing w:line="276" w:lineRule="auto"/>
              <w:cnfStyle w:val="000000000000" w:firstRow="0" w:lastRow="0" w:firstColumn="0" w:lastColumn="0" w:oddVBand="0" w:evenVBand="0" w:oddHBand="0" w:evenHBand="0" w:firstRowFirstColumn="0" w:firstRowLastColumn="0" w:lastRowFirstColumn="0" w:lastRowLastColumn="0"/>
            </w:pPr>
            <w:r w:rsidRPr="00873CCC">
              <w:t xml:space="preserve">Slope influences runoff velocity, soil detachment, and erosion potential. Steeper slopes can accelerate degradation, especially when paired with erodible soils or </w:t>
            </w:r>
            <w:r w:rsidRPr="00873CCC">
              <w:lastRenderedPageBreak/>
              <w:t>limited vegetation cover. This metric is weighted highly because terrain strongly controls soil retention and long-term stability.</w:t>
            </w:r>
          </w:p>
        </w:tc>
      </w:tr>
      <w:tr w:rsidR="0013433C" w:rsidRPr="00262874" w14:paraId="78A793D2" w14:textId="77777777" w:rsidTr="00873CCC">
        <w:tc>
          <w:tcPr>
            <w:cnfStyle w:val="001000000000" w:firstRow="0" w:lastRow="0" w:firstColumn="1" w:lastColumn="0" w:oddVBand="0" w:evenVBand="0" w:oddHBand="0" w:evenHBand="0" w:firstRowFirstColumn="0" w:firstRowLastColumn="0" w:lastRowFirstColumn="0" w:lastRowLastColumn="0"/>
            <w:tcW w:w="0" w:type="auto"/>
            <w:vAlign w:val="center"/>
          </w:tcPr>
          <w:p w14:paraId="28937CDE" w14:textId="77777777" w:rsidR="0013433C" w:rsidRPr="00262874" w:rsidRDefault="0013433C" w:rsidP="00873CCC">
            <w:pPr>
              <w:spacing w:line="276" w:lineRule="auto"/>
              <w:rPr>
                <w:rStyle w:val="Strong"/>
                <w:rFonts w:eastAsiaTheme="majorEastAsia"/>
              </w:rPr>
            </w:pPr>
            <w:r>
              <w:rPr>
                <w:rStyle w:val="Strong"/>
                <w:rFonts w:eastAsiaTheme="majorEastAsia"/>
                <w:b/>
                <w:bCs/>
              </w:rPr>
              <w:lastRenderedPageBreak/>
              <w:t>Impervious Surface</w:t>
            </w:r>
            <w:r w:rsidRPr="00262874">
              <w:rPr>
                <w:rStyle w:val="Strong"/>
                <w:rFonts w:eastAsiaTheme="majorEastAsia"/>
                <w:b/>
                <w:bCs/>
              </w:rPr>
              <w:t xml:space="preserve"> (</w:t>
            </w:r>
            <w:r w:rsidRPr="002630D7">
              <w:rPr>
                <w:rStyle w:val="Strong"/>
                <w:rFonts w:eastAsiaTheme="majorEastAsia"/>
                <w:b/>
                <w:bCs/>
                <w:highlight w:val="lightGray"/>
              </w:rPr>
              <w:t>LDIMPV_SC</w:t>
            </w:r>
            <w:r w:rsidRPr="00262874">
              <w:rPr>
                <w:rStyle w:val="Strong"/>
                <w:rFonts w:eastAsiaTheme="majorEastAsia"/>
                <w:b/>
                <w:bCs/>
              </w:rPr>
              <w:t>)</w:t>
            </w:r>
          </w:p>
        </w:tc>
        <w:tc>
          <w:tcPr>
            <w:tcW w:w="0" w:type="auto"/>
            <w:vAlign w:val="center"/>
          </w:tcPr>
          <w:p w14:paraId="3D2A18CE" w14:textId="77777777" w:rsidR="0013433C" w:rsidRPr="00262874" w:rsidRDefault="0013433C" w:rsidP="00873CCC">
            <w:pPr>
              <w:spacing w:line="276" w:lineRule="auto"/>
              <w:jc w:val="center"/>
              <w:cnfStyle w:val="000000000000" w:firstRow="0" w:lastRow="0" w:firstColumn="0" w:lastColumn="0" w:oddVBand="0" w:evenVBand="0" w:oddHBand="0" w:evenHBand="0" w:firstRowFirstColumn="0" w:firstRowLastColumn="0" w:lastRowFirstColumn="0" w:lastRowLastColumn="0"/>
              <w:rPr>
                <w:rStyle w:val="Strong"/>
                <w:rFonts w:eastAsiaTheme="majorEastAsia"/>
              </w:rPr>
            </w:pPr>
            <w:r w:rsidRPr="00262874">
              <w:rPr>
                <w:rStyle w:val="Strong"/>
                <w:rFonts w:eastAsiaTheme="majorEastAsia"/>
              </w:rPr>
              <w:t>10%</w:t>
            </w:r>
          </w:p>
        </w:tc>
        <w:tc>
          <w:tcPr>
            <w:tcW w:w="0" w:type="auto"/>
            <w:vAlign w:val="center"/>
          </w:tcPr>
          <w:p w14:paraId="13066D9B" w14:textId="7F4FAF3C" w:rsidR="0013433C" w:rsidRPr="00262874" w:rsidRDefault="00873CCC" w:rsidP="00873CCC">
            <w:pPr>
              <w:spacing w:line="276" w:lineRule="auto"/>
              <w:cnfStyle w:val="000000000000" w:firstRow="0" w:lastRow="0" w:firstColumn="0" w:lastColumn="0" w:oddVBand="0" w:evenVBand="0" w:oddHBand="0" w:evenHBand="0" w:firstRowFirstColumn="0" w:firstRowLastColumn="0" w:lastRowFirstColumn="0" w:lastRowLastColumn="0"/>
            </w:pPr>
            <w:r w:rsidRPr="00873CCC">
              <w:t>Impervious surfaces reduce infiltration, increase runoff, compact or disrupt soils, and fragment natural land cover. This metric captures cumulative human modification and long-term disturbance pressure while remaining secondary to soil, vegetation, and terrain drivers.</w:t>
            </w:r>
          </w:p>
        </w:tc>
      </w:tr>
      <w:tr w:rsidR="0013433C" w:rsidRPr="00262874" w14:paraId="1F469A01" w14:textId="77777777" w:rsidTr="00873CC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DEC830" w14:textId="77777777" w:rsidR="0013433C" w:rsidRPr="00262874" w:rsidRDefault="0013433C" w:rsidP="00873CCC">
            <w:pPr>
              <w:spacing w:line="276" w:lineRule="auto"/>
              <w:rPr>
                <w:b w:val="0"/>
                <w:bCs w:val="0"/>
              </w:rPr>
            </w:pPr>
            <w:r w:rsidRPr="00262874">
              <w:rPr>
                <w:rStyle w:val="Strong"/>
                <w:rFonts w:eastAsiaTheme="majorEastAsia"/>
                <w:b/>
                <w:bCs/>
              </w:rPr>
              <w:t>Drought Frequency (</w:t>
            </w:r>
            <w:r w:rsidRPr="00ED4305">
              <w:rPr>
                <w:rFonts w:eastAsiaTheme="majorEastAsia"/>
                <w:highlight w:val="lightGray"/>
              </w:rPr>
              <w:t>DRGT_MULT</w:t>
            </w:r>
            <w:r w:rsidRPr="00262874">
              <w:rPr>
                <w:rStyle w:val="Strong"/>
                <w:rFonts w:eastAsiaTheme="majorEastAsia"/>
                <w:b/>
                <w:bCs/>
              </w:rPr>
              <w:t>)</w:t>
            </w:r>
          </w:p>
        </w:tc>
        <w:tc>
          <w:tcPr>
            <w:tcW w:w="0" w:type="auto"/>
            <w:vAlign w:val="center"/>
            <w:hideMark/>
          </w:tcPr>
          <w:p w14:paraId="30B2BEAB" w14:textId="77777777" w:rsidR="0013433C" w:rsidRPr="00262874" w:rsidRDefault="0013433C" w:rsidP="00873CCC">
            <w:pPr>
              <w:spacing w:line="276" w:lineRule="auto"/>
              <w:jc w:val="center"/>
              <w:cnfStyle w:val="000000000000" w:firstRow="0" w:lastRow="0" w:firstColumn="0" w:lastColumn="0" w:oddVBand="0" w:evenVBand="0" w:oddHBand="0" w:evenHBand="0" w:firstRowFirstColumn="0" w:firstRowLastColumn="0" w:lastRowFirstColumn="0" w:lastRowLastColumn="0"/>
            </w:pPr>
            <w:r>
              <w:rPr>
                <w:rStyle w:val="Strong"/>
                <w:rFonts w:eastAsiaTheme="majorEastAsia"/>
              </w:rPr>
              <w:t>Multiplier</w:t>
            </w:r>
          </w:p>
        </w:tc>
        <w:tc>
          <w:tcPr>
            <w:tcW w:w="0" w:type="auto"/>
            <w:vAlign w:val="center"/>
            <w:hideMark/>
          </w:tcPr>
          <w:p w14:paraId="544968CE" w14:textId="23C8FE2C" w:rsidR="0013433C" w:rsidRPr="00262874" w:rsidRDefault="00873CCC" w:rsidP="00873CCC">
            <w:pPr>
              <w:spacing w:line="276" w:lineRule="auto"/>
              <w:cnfStyle w:val="000000000000" w:firstRow="0" w:lastRow="0" w:firstColumn="0" w:lastColumn="0" w:oddVBand="0" w:evenVBand="0" w:oddHBand="0" w:evenHBand="0" w:firstRowFirstColumn="0" w:firstRowLastColumn="0" w:lastRowFirstColumn="0" w:lastRowLastColumn="0"/>
            </w:pPr>
            <w:r w:rsidRPr="00873CCC">
              <w:t>Applied as a regional adjustment to reflect repeated drought stress and its influence on vegetation recovery, soil exposure, and erosion potential. This factor is used as a multiplier rather than a weighted metric so that broader drought conditions influence the final score without overriding local land condition metrics.</w:t>
            </w:r>
          </w:p>
        </w:tc>
      </w:tr>
    </w:tbl>
    <w:p w14:paraId="728ED2CE" w14:textId="77777777" w:rsidR="0013433C" w:rsidRPr="00262874" w:rsidRDefault="0013433C" w:rsidP="0013433C">
      <w:pPr>
        <w:snapToGrid w:val="0"/>
        <w:spacing w:line="276" w:lineRule="auto"/>
        <w:rPr>
          <w:color w:val="000000" w:themeColor="text1"/>
        </w:rPr>
      </w:pPr>
    </w:p>
    <w:p w14:paraId="35F3645D" w14:textId="77777777" w:rsidR="00873CCC" w:rsidRDefault="00873CCC" w:rsidP="00873CCC">
      <w:r w:rsidRPr="00873CCC">
        <w:rPr>
          <w:b/>
          <w:bCs/>
        </w:rPr>
        <w:t>Weighting Notes</w:t>
      </w:r>
      <w:r>
        <w:t>: The default weights provided above are based on general soil stability, vegetation persistence, erosion, and land condition principles relevant to land degradation resilience. Users may adjust weights to reflect local conditions, data availability, landscape characteristics, or management priorities. Any modifications should ensure that the total of all metric weights equals 100%.</w:t>
      </w:r>
    </w:p>
    <w:p w14:paraId="555E0725" w14:textId="77777777" w:rsidR="00873CCC" w:rsidRDefault="00873CCC" w:rsidP="00873CCC"/>
    <w:p w14:paraId="667F7E0D" w14:textId="5874D84C" w:rsidR="00BA5D4D" w:rsidRDefault="00873CCC" w:rsidP="00873CCC">
      <w:r w:rsidRPr="00873CCC">
        <w:rPr>
          <w:b/>
          <w:bCs/>
        </w:rPr>
        <w:t>Interpretation</w:t>
      </w:r>
      <w:r>
        <w:t xml:space="preserve">: Higher </w:t>
      </w:r>
      <w:r w:rsidRPr="00873CCC">
        <w:rPr>
          <w:highlight w:val="lightGray"/>
        </w:rPr>
        <w:t>LD</w:t>
      </w:r>
      <w:r w:rsidRPr="00873CCC">
        <w:rPr>
          <w:highlight w:val="lightGray"/>
        </w:rPr>
        <w:t>R</w:t>
      </w:r>
      <w:r w:rsidRPr="00873CCC">
        <w:rPr>
          <w:highlight w:val="lightGray"/>
        </w:rPr>
        <w:t>_SC</w:t>
      </w:r>
      <w:r>
        <w:t xml:space="preserve"> values indicate greater relative land degradation resilience, reflecting favorable conditions for vegetation stability, soil retention, low erosion potential, limited disturbance, and reduced regional drought stress. Lower values indicate increased vulnerability to degradation due to moisture limitation, vegetation loss, erodible soils, steep slopes, impervious cover, or repeated drought conditions.</w:t>
      </w:r>
    </w:p>
    <w:sectPr w:rsidR="00BA5D4D" w:rsidSect="00134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B056A"/>
    <w:multiLevelType w:val="hybridMultilevel"/>
    <w:tmpl w:val="C614A4F4"/>
    <w:lvl w:ilvl="0" w:tplc="0409000F">
      <w:start w:val="1"/>
      <w:numFmt w:val="decimal"/>
      <w:lvlText w:val="%1."/>
      <w:lvlJc w:val="left"/>
      <w:pPr>
        <w:ind w:left="720" w:hanging="360"/>
      </w:pPr>
    </w:lvl>
    <w:lvl w:ilvl="1" w:tplc="B2A6FDDA">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A66D8"/>
    <w:multiLevelType w:val="hybridMultilevel"/>
    <w:tmpl w:val="9D5C3F0A"/>
    <w:lvl w:ilvl="0" w:tplc="ADDEAB5C">
      <w:start w:val="1"/>
      <w:numFmt w:val="decimal"/>
      <w:lvlText w:val="%1."/>
      <w:lvlJc w:val="left"/>
      <w:pPr>
        <w:ind w:left="720" w:hanging="360"/>
      </w:pPr>
      <w:rPr>
        <w:rFonts w:hint="default"/>
        <w:b w:val="0"/>
        <w:bCs w:val="0"/>
      </w:rPr>
    </w:lvl>
    <w:lvl w:ilvl="1" w:tplc="6E3EC004">
      <w:start w:val="1"/>
      <w:numFmt w:val="lowerLetter"/>
      <w:lvlText w:val="%2."/>
      <w:lvlJc w:val="left"/>
      <w:pPr>
        <w:ind w:left="1440" w:hanging="360"/>
      </w:pPr>
      <w:rPr>
        <w:b w:val="0"/>
        <w:bCs w:val="0"/>
      </w:rPr>
    </w:lvl>
    <w:lvl w:ilvl="2" w:tplc="F87C3F7A">
      <w:start w:val="1"/>
      <w:numFmt w:val="lowerRoman"/>
      <w:lvlText w:val="%3."/>
      <w:lvlJc w:val="right"/>
      <w:pPr>
        <w:ind w:left="2160" w:hanging="180"/>
      </w:pPr>
      <w:rPr>
        <w:b w:val="0"/>
        <w:bCs w:val="0"/>
      </w:rPr>
    </w:lvl>
    <w:lvl w:ilvl="3" w:tplc="44AC0A1C">
      <w:start w:val="1"/>
      <w:numFmt w:val="decimal"/>
      <w:lvlText w:val="%4."/>
      <w:lvlJc w:val="left"/>
      <w:pPr>
        <w:ind w:left="2880" w:hanging="360"/>
      </w:pPr>
      <w:rPr>
        <w:b w:val="0"/>
        <w:bCs w:val="0"/>
      </w:rPr>
    </w:lvl>
    <w:lvl w:ilvl="4" w:tplc="BD12F716">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373B3"/>
    <w:multiLevelType w:val="hybridMultilevel"/>
    <w:tmpl w:val="C664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342546">
    <w:abstractNumId w:val="0"/>
  </w:num>
  <w:num w:numId="2" w16cid:durableId="1542784281">
    <w:abstractNumId w:val="1"/>
  </w:num>
  <w:num w:numId="3" w16cid:durableId="1577519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4D"/>
    <w:rsid w:val="000157E3"/>
    <w:rsid w:val="0013433C"/>
    <w:rsid w:val="0025567D"/>
    <w:rsid w:val="00766B7F"/>
    <w:rsid w:val="007C2E7A"/>
    <w:rsid w:val="00873CCC"/>
    <w:rsid w:val="008F244B"/>
    <w:rsid w:val="00A86B48"/>
    <w:rsid w:val="00B72DA6"/>
    <w:rsid w:val="00BA5D4D"/>
    <w:rsid w:val="00C32723"/>
    <w:rsid w:val="00DB7D30"/>
    <w:rsid w:val="00DD7E3D"/>
    <w:rsid w:val="00E5710E"/>
    <w:rsid w:val="00E74E9F"/>
    <w:rsid w:val="00FB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5079"/>
  <w15:chartTrackingRefBased/>
  <w15:docId w15:val="{0A08794F-DAA0-4F42-8F57-05F7F17F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33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A5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5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D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D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D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D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5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D4D"/>
    <w:rPr>
      <w:rFonts w:eastAsiaTheme="majorEastAsia" w:cstheme="majorBidi"/>
      <w:color w:val="272727" w:themeColor="text1" w:themeTint="D8"/>
    </w:rPr>
  </w:style>
  <w:style w:type="paragraph" w:styleId="Title">
    <w:name w:val="Title"/>
    <w:basedOn w:val="Normal"/>
    <w:next w:val="Normal"/>
    <w:link w:val="TitleChar"/>
    <w:uiPriority w:val="10"/>
    <w:qFormat/>
    <w:rsid w:val="00BA5D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D4D"/>
    <w:pPr>
      <w:spacing w:before="160"/>
      <w:jc w:val="center"/>
    </w:pPr>
    <w:rPr>
      <w:i/>
      <w:iCs/>
      <w:color w:val="404040" w:themeColor="text1" w:themeTint="BF"/>
    </w:rPr>
  </w:style>
  <w:style w:type="character" w:customStyle="1" w:styleId="QuoteChar">
    <w:name w:val="Quote Char"/>
    <w:basedOn w:val="DefaultParagraphFont"/>
    <w:link w:val="Quote"/>
    <w:uiPriority w:val="29"/>
    <w:rsid w:val="00BA5D4D"/>
    <w:rPr>
      <w:i/>
      <w:iCs/>
      <w:color w:val="404040" w:themeColor="text1" w:themeTint="BF"/>
    </w:rPr>
  </w:style>
  <w:style w:type="paragraph" w:styleId="ListParagraph">
    <w:name w:val="List Paragraph"/>
    <w:basedOn w:val="Normal"/>
    <w:uiPriority w:val="34"/>
    <w:qFormat/>
    <w:rsid w:val="00BA5D4D"/>
    <w:pPr>
      <w:ind w:left="720"/>
      <w:contextualSpacing/>
    </w:pPr>
  </w:style>
  <w:style w:type="character" w:styleId="IntenseEmphasis">
    <w:name w:val="Intense Emphasis"/>
    <w:basedOn w:val="DefaultParagraphFont"/>
    <w:uiPriority w:val="21"/>
    <w:qFormat/>
    <w:rsid w:val="00BA5D4D"/>
    <w:rPr>
      <w:i/>
      <w:iCs/>
      <w:color w:val="0F4761" w:themeColor="accent1" w:themeShade="BF"/>
    </w:rPr>
  </w:style>
  <w:style w:type="paragraph" w:styleId="IntenseQuote">
    <w:name w:val="Intense Quote"/>
    <w:basedOn w:val="Normal"/>
    <w:next w:val="Normal"/>
    <w:link w:val="IntenseQuoteChar"/>
    <w:uiPriority w:val="30"/>
    <w:qFormat/>
    <w:rsid w:val="00BA5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D4D"/>
    <w:rPr>
      <w:i/>
      <w:iCs/>
      <w:color w:val="0F4761" w:themeColor="accent1" w:themeShade="BF"/>
    </w:rPr>
  </w:style>
  <w:style w:type="character" w:styleId="IntenseReference">
    <w:name w:val="Intense Reference"/>
    <w:basedOn w:val="DefaultParagraphFont"/>
    <w:uiPriority w:val="32"/>
    <w:qFormat/>
    <w:rsid w:val="00BA5D4D"/>
    <w:rPr>
      <w:b/>
      <w:bCs/>
      <w:smallCaps/>
      <w:color w:val="0F4761" w:themeColor="accent1" w:themeShade="BF"/>
      <w:spacing w:val="5"/>
    </w:rPr>
  </w:style>
  <w:style w:type="character" w:styleId="Strong">
    <w:name w:val="Strong"/>
    <w:basedOn w:val="DefaultParagraphFont"/>
    <w:uiPriority w:val="22"/>
    <w:qFormat/>
    <w:rsid w:val="0013433C"/>
    <w:rPr>
      <w:b/>
      <w:bCs/>
    </w:rPr>
  </w:style>
  <w:style w:type="character" w:styleId="Hyperlink">
    <w:name w:val="Hyperlink"/>
    <w:basedOn w:val="DefaultParagraphFont"/>
    <w:uiPriority w:val="99"/>
    <w:unhideWhenUsed/>
    <w:rsid w:val="0013433C"/>
    <w:rPr>
      <w:color w:val="467886" w:themeColor="hyperlink"/>
      <w:u w:val="single"/>
    </w:rPr>
  </w:style>
  <w:style w:type="character" w:styleId="HTMLCode">
    <w:name w:val="HTML Code"/>
    <w:basedOn w:val="DefaultParagraphFont"/>
    <w:uiPriority w:val="99"/>
    <w:semiHidden/>
    <w:unhideWhenUsed/>
    <w:rsid w:val="0013433C"/>
    <w:rPr>
      <w:rFonts w:ascii="Courier New" w:eastAsia="Times New Roman" w:hAnsi="Courier New" w:cs="Courier New"/>
      <w:sz w:val="20"/>
      <w:szCs w:val="20"/>
    </w:rPr>
  </w:style>
  <w:style w:type="table" w:styleId="GridTable1Light">
    <w:name w:val="Grid Table 1 Light"/>
    <w:basedOn w:val="TableNormal"/>
    <w:uiPriority w:val="46"/>
    <w:rsid w:val="001343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ord">
    <w:name w:val="mord"/>
    <w:basedOn w:val="DefaultParagraphFont"/>
    <w:rsid w:val="0013433C"/>
  </w:style>
  <w:style w:type="character" w:styleId="Emphasis">
    <w:name w:val="Emphasis"/>
    <w:basedOn w:val="DefaultParagraphFont"/>
    <w:uiPriority w:val="20"/>
    <w:qFormat/>
    <w:rsid w:val="001343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16</Pages>
  <Words>4763</Words>
  <Characters>27154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Raenah</dc:creator>
  <cp:keywords/>
  <dc:description/>
  <cp:lastModifiedBy>Bailey, Raenah</cp:lastModifiedBy>
  <cp:revision>15</cp:revision>
  <dcterms:created xsi:type="dcterms:W3CDTF">2026-05-20T16:10:00Z</dcterms:created>
  <dcterms:modified xsi:type="dcterms:W3CDTF">2026-05-20T17:02:00Z</dcterms:modified>
</cp:coreProperties>
</file>