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76FC2" w14:textId="77777777" w:rsidR="0093709A" w:rsidRPr="0084792B" w:rsidRDefault="0093709A" w:rsidP="0084792B">
      <w:pPr>
        <w:shd w:val="clear" w:color="auto" w:fill="FFFFFF"/>
        <w:snapToGrid w:val="0"/>
        <w:spacing w:line="276" w:lineRule="auto"/>
        <w:jc w:val="center"/>
        <w:rPr>
          <w:b/>
          <w:color w:val="222222"/>
          <w:u w:val="single"/>
        </w:rPr>
      </w:pPr>
      <w:r w:rsidRPr="0084792B">
        <w:rPr>
          <w:b/>
          <w:color w:val="222222"/>
          <w:u w:val="single"/>
        </w:rPr>
        <w:t>RIVERINE FLOODING SCORING TOOL FOR INSTALLATION RESILIENCY</w:t>
      </w:r>
    </w:p>
    <w:p w14:paraId="24C75F9D" w14:textId="77777777" w:rsidR="0093709A" w:rsidRPr="0084792B" w:rsidRDefault="0093709A" w:rsidP="0084792B">
      <w:pPr>
        <w:shd w:val="clear" w:color="auto" w:fill="FFFFFF"/>
        <w:snapToGrid w:val="0"/>
        <w:spacing w:line="276" w:lineRule="auto"/>
        <w:jc w:val="center"/>
        <w:rPr>
          <w:b/>
          <w:bCs/>
          <w:color w:val="222222"/>
          <w:u w:val="single"/>
        </w:rPr>
      </w:pPr>
    </w:p>
    <w:p w14:paraId="0FABC083" w14:textId="77777777" w:rsidR="0093709A" w:rsidRPr="0084792B" w:rsidRDefault="0093709A" w:rsidP="0084792B">
      <w:pPr>
        <w:snapToGrid w:val="0"/>
        <w:spacing w:line="276" w:lineRule="auto"/>
        <w:rPr>
          <w:b/>
          <w:bCs/>
          <w:color w:val="222222"/>
        </w:rPr>
      </w:pPr>
      <w:r w:rsidRPr="0084792B">
        <w:rPr>
          <w:b/>
          <w:bCs/>
          <w:color w:val="222222"/>
        </w:rPr>
        <w:t>Tool Summary</w:t>
      </w:r>
    </w:p>
    <w:p w14:paraId="34761389" w14:textId="77777777" w:rsidR="0093709A" w:rsidRPr="0084792B" w:rsidRDefault="0093709A" w:rsidP="0084792B">
      <w:pPr>
        <w:snapToGrid w:val="0"/>
        <w:spacing w:line="276" w:lineRule="auto"/>
        <w:rPr>
          <w:color w:val="222222"/>
        </w:rPr>
      </w:pPr>
      <w:r w:rsidRPr="0084792B">
        <w:rPr>
          <w:color w:val="222222"/>
        </w:rPr>
        <w:t xml:space="preserve">Riverine flooding is driven by precipitation intensity, snowmelt and rain-on-snow events, soil saturation conditions, and landscape characteristics that influence runoff generation, water storage, and flow connectivity. Land cover </w:t>
      </w:r>
      <w:proofErr w:type="gramStart"/>
      <w:r w:rsidRPr="0084792B">
        <w:rPr>
          <w:color w:val="222222"/>
        </w:rPr>
        <w:t>change</w:t>
      </w:r>
      <w:proofErr w:type="gramEnd"/>
      <w:r w:rsidRPr="0084792B">
        <w:rPr>
          <w:color w:val="222222"/>
        </w:rPr>
        <w:t xml:space="preserve">, loss of wetlands, increased impervious surface, and altered hydrologic pathways can amplify peak </w:t>
      </w:r>
      <w:proofErr w:type="spellStart"/>
      <w:r w:rsidRPr="0084792B">
        <w:rPr>
          <w:color w:val="222222"/>
        </w:rPr>
        <w:t>streamflows</w:t>
      </w:r>
      <w:proofErr w:type="spellEnd"/>
      <w:r w:rsidRPr="0084792B">
        <w:rPr>
          <w:color w:val="222222"/>
        </w:rPr>
        <w:t>, increase flood frequency, and reduce the capacity of landscapes to store and attenuate water.</w:t>
      </w:r>
    </w:p>
    <w:p w14:paraId="30D84670" w14:textId="77777777" w:rsidR="0093709A" w:rsidRPr="0084792B" w:rsidRDefault="0093709A" w:rsidP="0084792B">
      <w:pPr>
        <w:snapToGrid w:val="0"/>
        <w:spacing w:line="276" w:lineRule="auto"/>
        <w:rPr>
          <w:color w:val="222222"/>
        </w:rPr>
      </w:pPr>
    </w:p>
    <w:p w14:paraId="7412FE17" w14:textId="77777777" w:rsidR="0093709A" w:rsidRPr="0084792B" w:rsidRDefault="0093709A" w:rsidP="0084792B">
      <w:pPr>
        <w:snapToGrid w:val="0"/>
        <w:spacing w:line="276" w:lineRule="auto"/>
        <w:rPr>
          <w:color w:val="222222"/>
        </w:rPr>
      </w:pPr>
      <w:r w:rsidRPr="0084792B">
        <w:rPr>
          <w:color w:val="222222"/>
        </w:rPr>
        <w:t>This scoring framework evaluates riverine flood resilience across user-defined analysis units using spatially explicit environmental metrics that influence runoff, infiltration, floodwater storage, and hydrologic connectivity. The approach integrates geospatial datasets to identify areas of relative resilience and vulnerability to flooding.</w:t>
      </w:r>
    </w:p>
    <w:p w14:paraId="17AABC88" w14:textId="77777777" w:rsidR="0093709A" w:rsidRPr="0084792B" w:rsidRDefault="0093709A" w:rsidP="0084792B">
      <w:pPr>
        <w:snapToGrid w:val="0"/>
        <w:spacing w:line="276" w:lineRule="auto"/>
        <w:rPr>
          <w:color w:val="222222"/>
        </w:rPr>
      </w:pPr>
    </w:p>
    <w:p w14:paraId="0C0F70C5" w14:textId="77777777" w:rsidR="0093709A" w:rsidRPr="0084792B" w:rsidRDefault="0093709A" w:rsidP="0084792B">
      <w:pPr>
        <w:snapToGrid w:val="0"/>
        <w:spacing w:line="276" w:lineRule="auto"/>
        <w:rPr>
          <w:color w:val="222222"/>
        </w:rPr>
      </w:pPr>
      <w:r w:rsidRPr="0084792B">
        <w:rPr>
          <w:color w:val="222222"/>
        </w:rPr>
        <w:t>The framework evaluates multiple metrics, including proximity to wetlands and water storage features, wetland restoration potential, soil infiltration capacity, riparian connectivity, terrain-driven saturation potential (Topographic Wetness Index), impervious surface extent, land cover conversion, floodplain exposure, and watershed-scale hydrologic conditions. Each metric is derived from available geospatial datasets and standardized into a consistent scoring system.</w:t>
      </w:r>
    </w:p>
    <w:p w14:paraId="4765F45B" w14:textId="77777777" w:rsidR="0093709A" w:rsidRPr="0084792B" w:rsidRDefault="0093709A" w:rsidP="0084792B">
      <w:pPr>
        <w:snapToGrid w:val="0"/>
        <w:spacing w:line="276" w:lineRule="auto"/>
        <w:rPr>
          <w:color w:val="222222"/>
        </w:rPr>
      </w:pPr>
    </w:p>
    <w:p w14:paraId="3F0263B9" w14:textId="2D5C2924" w:rsidR="0093709A" w:rsidRPr="0084792B" w:rsidRDefault="0093709A" w:rsidP="0084792B">
      <w:pPr>
        <w:snapToGrid w:val="0"/>
        <w:spacing w:line="276" w:lineRule="auto"/>
        <w:rPr>
          <w:color w:val="222222"/>
        </w:rPr>
      </w:pPr>
      <w:r w:rsidRPr="0084792B">
        <w:rPr>
          <w:color w:val="222222"/>
        </w:rPr>
        <w:t>These metrics are combined into a composite riverine flood resilience score that supports prioritization for conservation, restoration, and land management actions aimed at reducing runoff, enhancing floodwater storage, and improving watershed stability during high-flow events. The final score is calculated as a weighted sum of analysis unit–level metrics, adjusted by a watershed-scale hydrologic regime multiplier. Together, these metrics capture both localized landscape characteristics and broader hydrologic context, enabling a multi-scale assessment of flood resilience.</w:t>
      </w:r>
    </w:p>
    <w:p w14:paraId="634FAF6E" w14:textId="77777777" w:rsidR="0093709A" w:rsidRPr="0084792B" w:rsidRDefault="0093709A" w:rsidP="0084792B">
      <w:pPr>
        <w:snapToGrid w:val="0"/>
        <w:spacing w:line="276" w:lineRule="auto"/>
        <w:rPr>
          <w:color w:val="222222"/>
        </w:rPr>
      </w:pPr>
    </w:p>
    <w:p w14:paraId="59B898A8" w14:textId="77777777" w:rsidR="0093709A" w:rsidRPr="0084792B" w:rsidRDefault="0093709A" w:rsidP="0084792B">
      <w:pPr>
        <w:snapToGrid w:val="0"/>
        <w:spacing w:line="276" w:lineRule="auto"/>
        <w:rPr>
          <w:color w:val="222222"/>
        </w:rPr>
      </w:pPr>
      <w:r w:rsidRPr="0084792B">
        <w:rPr>
          <w:color w:val="222222"/>
        </w:rPr>
        <w:t>Table 1. Metadata Summary</w:t>
      </w:r>
    </w:p>
    <w:tbl>
      <w:tblPr>
        <w:tblStyle w:val="GridTable1Light"/>
        <w:tblW w:w="0" w:type="auto"/>
        <w:tblLook w:val="04A0" w:firstRow="1" w:lastRow="0" w:firstColumn="1" w:lastColumn="0" w:noHBand="0" w:noVBand="1"/>
      </w:tblPr>
      <w:tblGrid>
        <w:gridCol w:w="2425"/>
        <w:gridCol w:w="6925"/>
      </w:tblGrid>
      <w:tr w:rsidR="0093709A" w:rsidRPr="0084792B" w14:paraId="1DA66560" w14:textId="77777777" w:rsidTr="00271F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hideMark/>
          </w:tcPr>
          <w:p w14:paraId="19C546D1" w14:textId="77777777" w:rsidR="0093709A" w:rsidRPr="0084792B" w:rsidRDefault="0093709A" w:rsidP="0084792B">
            <w:pPr>
              <w:snapToGrid w:val="0"/>
              <w:spacing w:line="276" w:lineRule="auto"/>
              <w:rPr>
                <w:color w:val="222222"/>
              </w:rPr>
            </w:pPr>
            <w:r w:rsidRPr="0084792B">
              <w:rPr>
                <w:color w:val="222222"/>
              </w:rPr>
              <w:t>Attribute</w:t>
            </w:r>
          </w:p>
        </w:tc>
        <w:tc>
          <w:tcPr>
            <w:tcW w:w="6925" w:type="dxa"/>
            <w:hideMark/>
          </w:tcPr>
          <w:p w14:paraId="403A74FA" w14:textId="77777777" w:rsidR="0093709A" w:rsidRPr="0084792B" w:rsidRDefault="0093709A" w:rsidP="0084792B">
            <w:pPr>
              <w:snapToGrid w:val="0"/>
              <w:spacing w:line="276" w:lineRule="auto"/>
              <w:cnfStyle w:val="100000000000" w:firstRow="1" w:lastRow="0" w:firstColumn="0" w:lastColumn="0" w:oddVBand="0" w:evenVBand="0" w:oddHBand="0" w:evenHBand="0" w:firstRowFirstColumn="0" w:firstRowLastColumn="0" w:lastRowFirstColumn="0" w:lastRowLastColumn="0"/>
              <w:rPr>
                <w:color w:val="222222"/>
              </w:rPr>
            </w:pPr>
            <w:r w:rsidRPr="0084792B">
              <w:rPr>
                <w:color w:val="222222"/>
              </w:rPr>
              <w:t>Description</w:t>
            </w:r>
          </w:p>
        </w:tc>
      </w:tr>
      <w:tr w:rsidR="0093709A" w:rsidRPr="0084792B" w14:paraId="680CA189" w14:textId="77777777" w:rsidTr="00271F81">
        <w:tc>
          <w:tcPr>
            <w:cnfStyle w:val="001000000000" w:firstRow="0" w:lastRow="0" w:firstColumn="1" w:lastColumn="0" w:oddVBand="0" w:evenVBand="0" w:oddHBand="0" w:evenHBand="0" w:firstRowFirstColumn="0" w:firstRowLastColumn="0" w:lastRowFirstColumn="0" w:lastRowLastColumn="0"/>
            <w:tcW w:w="2425" w:type="dxa"/>
            <w:hideMark/>
          </w:tcPr>
          <w:p w14:paraId="138BE374" w14:textId="77777777" w:rsidR="0093709A" w:rsidRPr="0084792B" w:rsidRDefault="0093709A" w:rsidP="0084792B">
            <w:pPr>
              <w:snapToGrid w:val="0"/>
              <w:spacing w:line="276" w:lineRule="auto"/>
              <w:rPr>
                <w:color w:val="222222"/>
              </w:rPr>
            </w:pPr>
            <w:r w:rsidRPr="0084792B">
              <w:rPr>
                <w:color w:val="222222"/>
              </w:rPr>
              <w:t>Extreme Condition</w:t>
            </w:r>
          </w:p>
        </w:tc>
        <w:tc>
          <w:tcPr>
            <w:tcW w:w="6925" w:type="dxa"/>
            <w:vAlign w:val="center"/>
            <w:hideMark/>
          </w:tcPr>
          <w:p w14:paraId="78A188DE" w14:textId="77777777" w:rsidR="0093709A" w:rsidRPr="0084792B" w:rsidRDefault="0093709A" w:rsidP="0084792B">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84792B">
              <w:rPr>
                <w:color w:val="222222"/>
              </w:rPr>
              <w:t>Riverine Flooding</w:t>
            </w:r>
          </w:p>
        </w:tc>
      </w:tr>
      <w:tr w:rsidR="0093709A" w:rsidRPr="0084792B" w14:paraId="03219D3F" w14:textId="77777777" w:rsidTr="00271F81">
        <w:tc>
          <w:tcPr>
            <w:cnfStyle w:val="001000000000" w:firstRow="0" w:lastRow="0" w:firstColumn="1" w:lastColumn="0" w:oddVBand="0" w:evenVBand="0" w:oddHBand="0" w:evenHBand="0" w:firstRowFirstColumn="0" w:firstRowLastColumn="0" w:lastRowFirstColumn="0" w:lastRowLastColumn="0"/>
            <w:tcW w:w="2425" w:type="dxa"/>
            <w:hideMark/>
          </w:tcPr>
          <w:p w14:paraId="479DEC65" w14:textId="77777777" w:rsidR="0093709A" w:rsidRPr="0084792B" w:rsidRDefault="0093709A" w:rsidP="0084792B">
            <w:pPr>
              <w:snapToGrid w:val="0"/>
              <w:spacing w:line="276" w:lineRule="auto"/>
              <w:rPr>
                <w:color w:val="222222"/>
              </w:rPr>
            </w:pPr>
            <w:r w:rsidRPr="0084792B">
              <w:rPr>
                <w:color w:val="222222"/>
              </w:rPr>
              <w:t>Target Feature</w:t>
            </w:r>
          </w:p>
        </w:tc>
        <w:tc>
          <w:tcPr>
            <w:tcW w:w="6925" w:type="dxa"/>
            <w:hideMark/>
          </w:tcPr>
          <w:p w14:paraId="1082C08D" w14:textId="35B1E052" w:rsidR="0093709A" w:rsidRPr="0084792B" w:rsidRDefault="0093709A" w:rsidP="0084792B">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84792B">
              <w:rPr>
                <w:color w:val="222222"/>
              </w:rPr>
              <w:t>Input polygon layer (analysis units)</w:t>
            </w:r>
          </w:p>
        </w:tc>
      </w:tr>
      <w:tr w:rsidR="0093709A" w:rsidRPr="0084792B" w14:paraId="0D85C938" w14:textId="77777777" w:rsidTr="00271F81">
        <w:tc>
          <w:tcPr>
            <w:cnfStyle w:val="001000000000" w:firstRow="0" w:lastRow="0" w:firstColumn="1" w:lastColumn="0" w:oddVBand="0" w:evenVBand="0" w:oddHBand="0" w:evenHBand="0" w:firstRowFirstColumn="0" w:firstRowLastColumn="0" w:lastRowFirstColumn="0" w:lastRowLastColumn="0"/>
            <w:tcW w:w="2425" w:type="dxa"/>
            <w:hideMark/>
          </w:tcPr>
          <w:p w14:paraId="3B9A19F5" w14:textId="77777777" w:rsidR="0093709A" w:rsidRPr="0084792B" w:rsidRDefault="0093709A" w:rsidP="0084792B">
            <w:pPr>
              <w:snapToGrid w:val="0"/>
              <w:spacing w:line="276" w:lineRule="auto"/>
              <w:rPr>
                <w:color w:val="222222"/>
              </w:rPr>
            </w:pPr>
            <w:r w:rsidRPr="0084792B">
              <w:rPr>
                <w:color w:val="222222"/>
              </w:rPr>
              <w:t>Purpose</w:t>
            </w:r>
          </w:p>
        </w:tc>
        <w:tc>
          <w:tcPr>
            <w:tcW w:w="6925" w:type="dxa"/>
            <w:vAlign w:val="center"/>
            <w:hideMark/>
          </w:tcPr>
          <w:p w14:paraId="21E29BF5" w14:textId="33260980" w:rsidR="0093709A" w:rsidRPr="0084792B" w:rsidRDefault="0093709A" w:rsidP="0084792B">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84792B">
              <w:rPr>
                <w:color w:val="222222"/>
              </w:rPr>
              <w:t>To evaluate each analysis unit’s capacity to mitigate flood risk using indicators of water storage, infiltration, land cover, terrain, and hydrologic connectivity</w:t>
            </w:r>
          </w:p>
        </w:tc>
      </w:tr>
      <w:tr w:rsidR="0093709A" w:rsidRPr="0084792B" w14:paraId="6BACBD95" w14:textId="77777777" w:rsidTr="00271F81">
        <w:tc>
          <w:tcPr>
            <w:cnfStyle w:val="001000000000" w:firstRow="0" w:lastRow="0" w:firstColumn="1" w:lastColumn="0" w:oddVBand="0" w:evenVBand="0" w:oddHBand="0" w:evenHBand="0" w:firstRowFirstColumn="0" w:firstRowLastColumn="0" w:lastRowFirstColumn="0" w:lastRowLastColumn="0"/>
            <w:tcW w:w="2425" w:type="dxa"/>
            <w:hideMark/>
          </w:tcPr>
          <w:p w14:paraId="60851A32" w14:textId="77777777" w:rsidR="0093709A" w:rsidRPr="0084792B" w:rsidRDefault="0093709A" w:rsidP="0084792B">
            <w:pPr>
              <w:snapToGrid w:val="0"/>
              <w:spacing w:line="276" w:lineRule="auto"/>
              <w:rPr>
                <w:color w:val="222222"/>
              </w:rPr>
            </w:pPr>
            <w:r w:rsidRPr="0084792B">
              <w:rPr>
                <w:color w:val="222222"/>
              </w:rPr>
              <w:t>Output</w:t>
            </w:r>
          </w:p>
        </w:tc>
        <w:tc>
          <w:tcPr>
            <w:tcW w:w="6925" w:type="dxa"/>
            <w:vAlign w:val="center"/>
            <w:hideMark/>
          </w:tcPr>
          <w:p w14:paraId="6D4ADA7C" w14:textId="77777777" w:rsidR="0093709A" w:rsidRPr="0084792B" w:rsidRDefault="0093709A" w:rsidP="0084792B">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84792B">
              <w:rPr>
                <w:color w:val="222222"/>
                <w:highlight w:val="lightGray"/>
              </w:rPr>
              <w:t>RFR_SC</w:t>
            </w:r>
            <w:r w:rsidRPr="0084792B">
              <w:rPr>
                <w:color w:val="222222"/>
              </w:rPr>
              <w:t xml:space="preserve"> – Weighted Riverine Flood Resilience Score</w:t>
            </w:r>
          </w:p>
        </w:tc>
      </w:tr>
      <w:tr w:rsidR="0093709A" w:rsidRPr="0084792B" w14:paraId="59126958" w14:textId="77777777" w:rsidTr="00271F81">
        <w:tc>
          <w:tcPr>
            <w:cnfStyle w:val="001000000000" w:firstRow="0" w:lastRow="0" w:firstColumn="1" w:lastColumn="0" w:oddVBand="0" w:evenVBand="0" w:oddHBand="0" w:evenHBand="0" w:firstRowFirstColumn="0" w:firstRowLastColumn="0" w:lastRowFirstColumn="0" w:lastRowLastColumn="0"/>
            <w:tcW w:w="2425" w:type="dxa"/>
            <w:hideMark/>
          </w:tcPr>
          <w:p w14:paraId="5CF1E4C1" w14:textId="77777777" w:rsidR="0093709A" w:rsidRPr="0084792B" w:rsidRDefault="0093709A" w:rsidP="0084792B">
            <w:pPr>
              <w:snapToGrid w:val="0"/>
              <w:spacing w:line="276" w:lineRule="auto"/>
              <w:rPr>
                <w:color w:val="222222"/>
              </w:rPr>
            </w:pPr>
            <w:r w:rsidRPr="0084792B">
              <w:rPr>
                <w:color w:val="222222"/>
              </w:rPr>
              <w:t>Scoring Method</w:t>
            </w:r>
          </w:p>
        </w:tc>
        <w:tc>
          <w:tcPr>
            <w:tcW w:w="6925" w:type="dxa"/>
            <w:vAlign w:val="center"/>
            <w:hideMark/>
          </w:tcPr>
          <w:p w14:paraId="46E1A20B" w14:textId="4DBD9123" w:rsidR="0093709A" w:rsidRPr="0084792B" w:rsidRDefault="0093709A" w:rsidP="0084792B">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84792B">
              <w:rPr>
                <w:color w:val="222222"/>
              </w:rPr>
              <w:t>Weighted metric score × Hydrologic Regime Multiplier</w:t>
            </w:r>
          </w:p>
        </w:tc>
      </w:tr>
      <w:tr w:rsidR="0093709A" w:rsidRPr="0084792B" w14:paraId="27CF06C1" w14:textId="77777777" w:rsidTr="00271F81">
        <w:tc>
          <w:tcPr>
            <w:cnfStyle w:val="001000000000" w:firstRow="0" w:lastRow="0" w:firstColumn="1" w:lastColumn="0" w:oddVBand="0" w:evenVBand="0" w:oddHBand="0" w:evenHBand="0" w:firstRowFirstColumn="0" w:firstRowLastColumn="0" w:lastRowFirstColumn="0" w:lastRowLastColumn="0"/>
            <w:tcW w:w="2425" w:type="dxa"/>
            <w:hideMark/>
          </w:tcPr>
          <w:p w14:paraId="32603DA5" w14:textId="77777777" w:rsidR="0093709A" w:rsidRPr="0084792B" w:rsidRDefault="0093709A" w:rsidP="0084792B">
            <w:pPr>
              <w:snapToGrid w:val="0"/>
              <w:spacing w:line="276" w:lineRule="auto"/>
              <w:rPr>
                <w:color w:val="222222"/>
              </w:rPr>
            </w:pPr>
            <w:r w:rsidRPr="0084792B">
              <w:rPr>
                <w:color w:val="222222"/>
              </w:rPr>
              <w:t>Data Format</w:t>
            </w:r>
          </w:p>
        </w:tc>
        <w:tc>
          <w:tcPr>
            <w:tcW w:w="6925" w:type="dxa"/>
            <w:vAlign w:val="center"/>
            <w:hideMark/>
          </w:tcPr>
          <w:p w14:paraId="3129B344" w14:textId="242337AE" w:rsidR="0093709A" w:rsidRPr="0084792B" w:rsidRDefault="0093709A" w:rsidP="0084792B">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84792B">
              <w:rPr>
                <w:color w:val="222222"/>
              </w:rPr>
              <w:t>Feature class with appended metric fields and final score</w:t>
            </w:r>
          </w:p>
        </w:tc>
      </w:tr>
    </w:tbl>
    <w:p w14:paraId="00AB4875" w14:textId="6DB2845A" w:rsidR="0093709A" w:rsidRPr="0084792B" w:rsidRDefault="0093709A" w:rsidP="0084792B">
      <w:pPr>
        <w:spacing w:line="276" w:lineRule="auto"/>
      </w:pPr>
    </w:p>
    <w:p w14:paraId="748C5ED6" w14:textId="77777777" w:rsidR="0093709A" w:rsidRPr="0084792B" w:rsidRDefault="0093709A" w:rsidP="0084792B">
      <w:pPr>
        <w:spacing w:line="276" w:lineRule="auto"/>
      </w:pPr>
      <w:r w:rsidRPr="0084792B">
        <w:br w:type="page"/>
      </w:r>
    </w:p>
    <w:p w14:paraId="3F9A442D" w14:textId="77777777" w:rsidR="0093709A" w:rsidRPr="0084792B" w:rsidRDefault="0093709A" w:rsidP="0084792B">
      <w:pPr>
        <w:snapToGrid w:val="0"/>
        <w:spacing w:line="276" w:lineRule="auto"/>
      </w:pPr>
      <w:r w:rsidRPr="0084792B">
        <w:lastRenderedPageBreak/>
        <w:t>Table 2. Riverine Flooding Target Metrics Overview</w:t>
      </w:r>
    </w:p>
    <w:tbl>
      <w:tblPr>
        <w:tblStyle w:val="GridTable1Light"/>
        <w:tblW w:w="0" w:type="auto"/>
        <w:tblLook w:val="04A0" w:firstRow="1" w:lastRow="0" w:firstColumn="1" w:lastColumn="0" w:noHBand="0" w:noVBand="1"/>
      </w:tblPr>
      <w:tblGrid>
        <w:gridCol w:w="1669"/>
        <w:gridCol w:w="1581"/>
        <w:gridCol w:w="4028"/>
        <w:gridCol w:w="2072"/>
      </w:tblGrid>
      <w:tr w:rsidR="0093709A" w:rsidRPr="0084792B" w14:paraId="00F942D1" w14:textId="77777777" w:rsidTr="00271F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9" w:type="dxa"/>
            <w:vAlign w:val="center"/>
          </w:tcPr>
          <w:p w14:paraId="1C363BEE" w14:textId="77777777" w:rsidR="0093709A" w:rsidRPr="0084792B" w:rsidRDefault="0093709A" w:rsidP="0084792B">
            <w:pPr>
              <w:snapToGrid w:val="0"/>
              <w:spacing w:line="276" w:lineRule="auto"/>
              <w:jc w:val="center"/>
              <w:rPr>
                <w:color w:val="222222"/>
              </w:rPr>
            </w:pPr>
            <w:r w:rsidRPr="0084792B">
              <w:rPr>
                <w:color w:val="222222"/>
              </w:rPr>
              <w:t>Extreme Condition</w:t>
            </w:r>
          </w:p>
        </w:tc>
        <w:tc>
          <w:tcPr>
            <w:tcW w:w="1581" w:type="dxa"/>
            <w:vAlign w:val="center"/>
          </w:tcPr>
          <w:p w14:paraId="67A5DB2C" w14:textId="77777777" w:rsidR="0093709A" w:rsidRPr="0084792B" w:rsidRDefault="0093709A" w:rsidP="0084792B">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color w:val="222222"/>
              </w:rPr>
            </w:pPr>
            <w:r w:rsidRPr="0084792B">
              <w:rPr>
                <w:color w:val="222222"/>
              </w:rPr>
              <w:t>Target</w:t>
            </w:r>
          </w:p>
        </w:tc>
        <w:tc>
          <w:tcPr>
            <w:tcW w:w="4028" w:type="dxa"/>
            <w:vAlign w:val="center"/>
          </w:tcPr>
          <w:p w14:paraId="60D60C49" w14:textId="77777777" w:rsidR="0093709A" w:rsidRPr="0084792B" w:rsidRDefault="0093709A" w:rsidP="0084792B">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highlight w:val="yellow"/>
              </w:rPr>
            </w:pPr>
            <w:r w:rsidRPr="0084792B">
              <w:rPr>
                <w:color w:val="222222"/>
              </w:rPr>
              <w:t>Justification</w:t>
            </w:r>
          </w:p>
        </w:tc>
        <w:tc>
          <w:tcPr>
            <w:tcW w:w="2072" w:type="dxa"/>
            <w:vAlign w:val="center"/>
          </w:tcPr>
          <w:p w14:paraId="0EA23C8A" w14:textId="77777777" w:rsidR="0093709A" w:rsidRPr="0084792B" w:rsidRDefault="0093709A" w:rsidP="0084792B">
            <w:pPr>
              <w:snapToGrid w:val="0"/>
              <w:spacing w:line="276" w:lineRule="auto"/>
              <w:jc w:val="center"/>
              <w:cnfStyle w:val="100000000000" w:firstRow="1" w:lastRow="0" w:firstColumn="0" w:lastColumn="0" w:oddVBand="0" w:evenVBand="0" w:oddHBand="0" w:evenHBand="0" w:firstRowFirstColumn="0" w:firstRowLastColumn="0" w:lastRowFirstColumn="0" w:lastRowLastColumn="0"/>
            </w:pPr>
            <w:r w:rsidRPr="0084792B">
              <w:rPr>
                <w:color w:val="222222"/>
              </w:rPr>
              <w:t>Metric</w:t>
            </w:r>
          </w:p>
        </w:tc>
      </w:tr>
      <w:tr w:rsidR="0093709A" w:rsidRPr="0084792B" w14:paraId="3CF9681D" w14:textId="77777777" w:rsidTr="00271F81">
        <w:tc>
          <w:tcPr>
            <w:cnfStyle w:val="001000000000" w:firstRow="0" w:lastRow="0" w:firstColumn="1" w:lastColumn="0" w:oddVBand="0" w:evenVBand="0" w:oddHBand="0" w:evenHBand="0" w:firstRowFirstColumn="0" w:firstRowLastColumn="0" w:lastRowFirstColumn="0" w:lastRowLastColumn="0"/>
            <w:tcW w:w="1669" w:type="dxa"/>
            <w:vMerge w:val="restart"/>
            <w:vAlign w:val="center"/>
          </w:tcPr>
          <w:p w14:paraId="758506BE" w14:textId="77777777" w:rsidR="0093709A" w:rsidRPr="0084792B" w:rsidRDefault="0093709A" w:rsidP="0084792B">
            <w:pPr>
              <w:snapToGrid w:val="0"/>
              <w:spacing w:line="276" w:lineRule="auto"/>
              <w:jc w:val="center"/>
              <w:rPr>
                <w:color w:val="222222"/>
              </w:rPr>
            </w:pPr>
            <w:r w:rsidRPr="0084792B">
              <w:rPr>
                <w:color w:val="222222"/>
              </w:rPr>
              <w:t>Riverine Flooding</w:t>
            </w:r>
          </w:p>
        </w:tc>
        <w:tc>
          <w:tcPr>
            <w:tcW w:w="1581" w:type="dxa"/>
            <w:vAlign w:val="center"/>
          </w:tcPr>
          <w:p w14:paraId="0B60976C" w14:textId="4EC8D3AB" w:rsidR="0093709A" w:rsidRPr="0084792B" w:rsidRDefault="00720C3B" w:rsidP="0084792B">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84792B">
              <w:rPr>
                <w:color w:val="222222"/>
              </w:rPr>
              <w:t>Water-Retaining Features (Existing)</w:t>
            </w:r>
          </w:p>
        </w:tc>
        <w:tc>
          <w:tcPr>
            <w:tcW w:w="4028" w:type="dxa"/>
            <w:vAlign w:val="center"/>
          </w:tcPr>
          <w:p w14:paraId="139DB492" w14:textId="318A16E1" w:rsidR="0093709A" w:rsidRPr="0084792B" w:rsidRDefault="0084792B" w:rsidP="0084792B">
            <w:pPr>
              <w:snapToGrid w:val="0"/>
              <w:spacing w:line="276" w:lineRule="auto"/>
              <w:cnfStyle w:val="000000000000" w:firstRow="0" w:lastRow="0" w:firstColumn="0" w:lastColumn="0" w:oddVBand="0" w:evenVBand="0" w:oddHBand="0" w:evenHBand="0" w:firstRowFirstColumn="0" w:firstRowLastColumn="0" w:lastRowFirstColumn="0" w:lastRowLastColumn="0"/>
            </w:pPr>
            <w:r w:rsidRPr="0084792B">
              <w:t>Existing wetlands, floodplains, and water-retaining features store and attenuate floodwaters, reducing peak discharge and downstream flood risk. Proximity to these features increases the capacity for localized flood mitigation and hydrologic buffering during high-flow events.</w:t>
            </w:r>
          </w:p>
        </w:tc>
        <w:tc>
          <w:tcPr>
            <w:tcW w:w="2072" w:type="dxa"/>
            <w:vAlign w:val="center"/>
          </w:tcPr>
          <w:p w14:paraId="24251092" w14:textId="17AB2A2F" w:rsidR="0093709A" w:rsidRPr="0084792B" w:rsidRDefault="00720C3B" w:rsidP="0084792B">
            <w:pPr>
              <w:snapToGrid w:val="0"/>
              <w:spacing w:line="276" w:lineRule="auto"/>
              <w:cnfStyle w:val="000000000000" w:firstRow="0" w:lastRow="0" w:firstColumn="0" w:lastColumn="0" w:oddVBand="0" w:evenVBand="0" w:oddHBand="0" w:evenHBand="0" w:firstRowFirstColumn="0" w:firstRowLastColumn="0" w:lastRowFirstColumn="0" w:lastRowLastColumn="0"/>
            </w:pPr>
            <w:r w:rsidRPr="0084792B">
              <w:t>Proximity to Water-Retaining Features (meters)</w:t>
            </w:r>
          </w:p>
        </w:tc>
      </w:tr>
      <w:tr w:rsidR="0093709A" w:rsidRPr="0084792B" w14:paraId="5EF37EB7" w14:textId="77777777" w:rsidTr="00271F81">
        <w:tc>
          <w:tcPr>
            <w:cnfStyle w:val="001000000000" w:firstRow="0" w:lastRow="0" w:firstColumn="1" w:lastColumn="0" w:oddVBand="0" w:evenVBand="0" w:oddHBand="0" w:evenHBand="0" w:firstRowFirstColumn="0" w:firstRowLastColumn="0" w:lastRowFirstColumn="0" w:lastRowLastColumn="0"/>
            <w:tcW w:w="1669" w:type="dxa"/>
            <w:vMerge/>
          </w:tcPr>
          <w:p w14:paraId="471BE76B" w14:textId="77777777" w:rsidR="0093709A" w:rsidRPr="0084792B" w:rsidRDefault="0093709A" w:rsidP="0084792B">
            <w:pPr>
              <w:snapToGrid w:val="0"/>
              <w:spacing w:line="276" w:lineRule="auto"/>
              <w:rPr>
                <w:color w:val="222222"/>
              </w:rPr>
            </w:pPr>
          </w:p>
        </w:tc>
        <w:tc>
          <w:tcPr>
            <w:tcW w:w="1581" w:type="dxa"/>
            <w:vAlign w:val="center"/>
          </w:tcPr>
          <w:p w14:paraId="1489C745" w14:textId="5CB3E1F4" w:rsidR="0093709A" w:rsidRPr="0084792B" w:rsidRDefault="0084792B" w:rsidP="0084792B">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84792B">
              <w:rPr>
                <w:color w:val="222222"/>
              </w:rPr>
              <w:t>Water Storage Potential (Restorable Features)</w:t>
            </w:r>
          </w:p>
        </w:tc>
        <w:tc>
          <w:tcPr>
            <w:tcW w:w="4028" w:type="dxa"/>
            <w:vAlign w:val="center"/>
          </w:tcPr>
          <w:p w14:paraId="04AE5BEA" w14:textId="0BB7DD2F" w:rsidR="0093709A" w:rsidRPr="0084792B" w:rsidRDefault="0084792B" w:rsidP="0084792B">
            <w:pPr>
              <w:snapToGrid w:val="0"/>
              <w:spacing w:line="276" w:lineRule="auto"/>
              <w:cnfStyle w:val="000000000000" w:firstRow="0" w:lastRow="0" w:firstColumn="0" w:lastColumn="0" w:oddVBand="0" w:evenVBand="0" w:oddHBand="0" w:evenHBand="0" w:firstRowFirstColumn="0" w:firstRowLastColumn="0" w:lastRowFirstColumn="0" w:lastRowLastColumn="0"/>
            </w:pPr>
            <w:r w:rsidRPr="0084792B">
              <w:t>Areas with high restoration potential provide opportunities to increase floodwater storage, reconnect floodplains, and reduce runoff through hydrologic restoration. These areas enhance landscape capacity to absorb and detain stormwater.</w:t>
            </w:r>
          </w:p>
        </w:tc>
        <w:tc>
          <w:tcPr>
            <w:tcW w:w="2072" w:type="dxa"/>
            <w:vAlign w:val="center"/>
          </w:tcPr>
          <w:p w14:paraId="3008DC2D" w14:textId="1E096985" w:rsidR="0093709A" w:rsidRPr="0084792B" w:rsidRDefault="0084792B" w:rsidP="0084792B">
            <w:pPr>
              <w:snapToGrid w:val="0"/>
              <w:spacing w:line="276" w:lineRule="auto"/>
              <w:cnfStyle w:val="000000000000" w:firstRow="0" w:lastRow="0" w:firstColumn="0" w:lastColumn="0" w:oddVBand="0" w:evenVBand="0" w:oddHBand="0" w:evenHBand="0" w:firstRowFirstColumn="0" w:firstRowLastColumn="0" w:lastRowFirstColumn="0" w:lastRowLastColumn="0"/>
            </w:pPr>
            <w:r w:rsidRPr="0084792B">
              <w:t>Water Storage Restoration Potential (average % / analysis unit)</w:t>
            </w:r>
          </w:p>
        </w:tc>
      </w:tr>
      <w:tr w:rsidR="0093709A" w:rsidRPr="0084792B" w14:paraId="7D578145" w14:textId="77777777" w:rsidTr="00271F81">
        <w:tc>
          <w:tcPr>
            <w:cnfStyle w:val="001000000000" w:firstRow="0" w:lastRow="0" w:firstColumn="1" w:lastColumn="0" w:oddVBand="0" w:evenVBand="0" w:oddHBand="0" w:evenHBand="0" w:firstRowFirstColumn="0" w:firstRowLastColumn="0" w:lastRowFirstColumn="0" w:lastRowLastColumn="0"/>
            <w:tcW w:w="1669" w:type="dxa"/>
            <w:vMerge/>
          </w:tcPr>
          <w:p w14:paraId="3E51208D" w14:textId="77777777" w:rsidR="0093709A" w:rsidRPr="0084792B" w:rsidRDefault="0093709A" w:rsidP="0084792B">
            <w:pPr>
              <w:snapToGrid w:val="0"/>
              <w:spacing w:line="276" w:lineRule="auto"/>
              <w:rPr>
                <w:color w:val="222222"/>
              </w:rPr>
            </w:pPr>
          </w:p>
        </w:tc>
        <w:tc>
          <w:tcPr>
            <w:tcW w:w="1581" w:type="dxa"/>
            <w:vAlign w:val="center"/>
          </w:tcPr>
          <w:p w14:paraId="495A948B" w14:textId="77777777" w:rsidR="0093709A" w:rsidRPr="0084792B" w:rsidRDefault="0093709A" w:rsidP="0084792B">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84792B">
              <w:rPr>
                <w:color w:val="222222"/>
              </w:rPr>
              <w:t>Soil Infiltration Capacity</w:t>
            </w:r>
          </w:p>
        </w:tc>
        <w:tc>
          <w:tcPr>
            <w:tcW w:w="4028" w:type="dxa"/>
            <w:vAlign w:val="center"/>
          </w:tcPr>
          <w:p w14:paraId="330171BD" w14:textId="61B23A5F" w:rsidR="0093709A" w:rsidRPr="0084792B" w:rsidRDefault="0084792B" w:rsidP="0084792B">
            <w:pPr>
              <w:snapToGrid w:val="0"/>
              <w:spacing w:line="276" w:lineRule="auto"/>
              <w:cnfStyle w:val="000000000000" w:firstRow="0" w:lastRow="0" w:firstColumn="0" w:lastColumn="0" w:oddVBand="0" w:evenVBand="0" w:oddHBand="0" w:evenHBand="0" w:firstRowFirstColumn="0" w:firstRowLastColumn="0" w:lastRowFirstColumn="0" w:lastRowLastColumn="0"/>
            </w:pPr>
            <w:r w:rsidRPr="0084792B">
              <w:t xml:space="preserve">Soil properties influence infiltration rates, runoff generation, and saturation dynamics. Higher infiltration capacity reduces surface runoff and peak flows, while low permeability </w:t>
            </w:r>
            <w:proofErr w:type="gramStart"/>
            <w:r w:rsidRPr="0084792B">
              <w:t>soils contribute</w:t>
            </w:r>
            <w:proofErr w:type="gramEnd"/>
            <w:r w:rsidRPr="0084792B">
              <w:t xml:space="preserve"> to rapid runoff and increased flood risk.</w:t>
            </w:r>
          </w:p>
        </w:tc>
        <w:tc>
          <w:tcPr>
            <w:tcW w:w="2072" w:type="dxa"/>
            <w:vAlign w:val="center"/>
          </w:tcPr>
          <w:p w14:paraId="59751FF3" w14:textId="2AA6F3EC" w:rsidR="0093709A" w:rsidRPr="0084792B" w:rsidRDefault="0084792B" w:rsidP="0084792B">
            <w:pPr>
              <w:snapToGrid w:val="0"/>
              <w:spacing w:line="276" w:lineRule="auto"/>
              <w:cnfStyle w:val="000000000000" w:firstRow="0" w:lastRow="0" w:firstColumn="0" w:lastColumn="0" w:oddVBand="0" w:evenVBand="0" w:oddHBand="0" w:evenHBand="0" w:firstRowFirstColumn="0" w:firstRowLastColumn="0" w:lastRowFirstColumn="0" w:lastRowLastColumn="0"/>
            </w:pPr>
            <w:r w:rsidRPr="0084792B">
              <w:t>Dominant Soil Infiltration Capacity (majority / analysis unit)</w:t>
            </w:r>
          </w:p>
        </w:tc>
      </w:tr>
      <w:tr w:rsidR="0093709A" w:rsidRPr="0084792B" w14:paraId="13D9B127" w14:textId="77777777" w:rsidTr="00271F81">
        <w:tc>
          <w:tcPr>
            <w:cnfStyle w:val="001000000000" w:firstRow="0" w:lastRow="0" w:firstColumn="1" w:lastColumn="0" w:oddVBand="0" w:evenVBand="0" w:oddHBand="0" w:evenHBand="0" w:firstRowFirstColumn="0" w:firstRowLastColumn="0" w:lastRowFirstColumn="0" w:lastRowLastColumn="0"/>
            <w:tcW w:w="1669" w:type="dxa"/>
            <w:vMerge/>
          </w:tcPr>
          <w:p w14:paraId="210725A9" w14:textId="77777777" w:rsidR="0093709A" w:rsidRPr="0084792B" w:rsidRDefault="0093709A" w:rsidP="0084792B">
            <w:pPr>
              <w:snapToGrid w:val="0"/>
              <w:spacing w:line="276" w:lineRule="auto"/>
              <w:rPr>
                <w:color w:val="222222"/>
              </w:rPr>
            </w:pPr>
          </w:p>
        </w:tc>
        <w:tc>
          <w:tcPr>
            <w:tcW w:w="1581" w:type="dxa"/>
            <w:vAlign w:val="center"/>
          </w:tcPr>
          <w:p w14:paraId="2A3C85F5" w14:textId="77777777" w:rsidR="0093709A" w:rsidRPr="0084792B" w:rsidRDefault="0093709A" w:rsidP="0084792B">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84792B">
              <w:rPr>
                <w:color w:val="222222"/>
              </w:rPr>
              <w:t>Riparian Connectivity</w:t>
            </w:r>
          </w:p>
        </w:tc>
        <w:tc>
          <w:tcPr>
            <w:tcW w:w="4028" w:type="dxa"/>
            <w:vAlign w:val="center"/>
          </w:tcPr>
          <w:p w14:paraId="6EEBDF5E" w14:textId="16A4C0F7" w:rsidR="0093709A" w:rsidRPr="0084792B" w:rsidRDefault="0084792B" w:rsidP="0084792B">
            <w:pPr>
              <w:snapToGrid w:val="0"/>
              <w:spacing w:line="276" w:lineRule="auto"/>
              <w:cnfStyle w:val="000000000000" w:firstRow="0" w:lastRow="0" w:firstColumn="0" w:lastColumn="0" w:oddVBand="0" w:evenVBand="0" w:oddHBand="0" w:evenHBand="0" w:firstRowFirstColumn="0" w:firstRowLastColumn="0" w:lastRowFirstColumn="0" w:lastRowLastColumn="0"/>
            </w:pPr>
            <w:r w:rsidRPr="0084792B">
              <w:t>Intact and connected riparian corridors enhance floodplain storage, slow water movement, dissipate flow energy, and improve hydrologic connectivity during high-flow events.</w:t>
            </w:r>
          </w:p>
        </w:tc>
        <w:tc>
          <w:tcPr>
            <w:tcW w:w="2072" w:type="dxa"/>
            <w:vAlign w:val="center"/>
          </w:tcPr>
          <w:p w14:paraId="69E51168" w14:textId="351D7C95" w:rsidR="0093709A" w:rsidRPr="0084792B" w:rsidRDefault="0084792B" w:rsidP="0084792B">
            <w:pPr>
              <w:snapToGrid w:val="0"/>
              <w:spacing w:line="276" w:lineRule="auto"/>
              <w:cnfStyle w:val="000000000000" w:firstRow="0" w:lastRow="0" w:firstColumn="0" w:lastColumn="0" w:oddVBand="0" w:evenVBand="0" w:oddHBand="0" w:evenHBand="0" w:firstRowFirstColumn="0" w:firstRowLastColumn="0" w:lastRowFirstColumn="0" w:lastRowLastColumn="0"/>
            </w:pPr>
            <w:r w:rsidRPr="0084792B">
              <w:t>Mean Riparian Connectivity Index (average % / analysis unit)</w:t>
            </w:r>
          </w:p>
        </w:tc>
      </w:tr>
      <w:tr w:rsidR="0093709A" w:rsidRPr="0084792B" w14:paraId="5D5C5491" w14:textId="77777777" w:rsidTr="00271F81">
        <w:tc>
          <w:tcPr>
            <w:cnfStyle w:val="001000000000" w:firstRow="0" w:lastRow="0" w:firstColumn="1" w:lastColumn="0" w:oddVBand="0" w:evenVBand="0" w:oddHBand="0" w:evenHBand="0" w:firstRowFirstColumn="0" w:firstRowLastColumn="0" w:lastRowFirstColumn="0" w:lastRowLastColumn="0"/>
            <w:tcW w:w="1669" w:type="dxa"/>
            <w:vMerge/>
          </w:tcPr>
          <w:p w14:paraId="216DEE00" w14:textId="77777777" w:rsidR="0093709A" w:rsidRPr="0084792B" w:rsidRDefault="0093709A" w:rsidP="0084792B">
            <w:pPr>
              <w:snapToGrid w:val="0"/>
              <w:spacing w:line="276" w:lineRule="auto"/>
              <w:rPr>
                <w:color w:val="222222"/>
              </w:rPr>
            </w:pPr>
          </w:p>
        </w:tc>
        <w:tc>
          <w:tcPr>
            <w:tcW w:w="1581" w:type="dxa"/>
            <w:vAlign w:val="center"/>
          </w:tcPr>
          <w:p w14:paraId="11503EC2" w14:textId="77777777" w:rsidR="0093709A" w:rsidRPr="0084792B" w:rsidRDefault="0093709A" w:rsidP="0084792B">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84792B">
              <w:rPr>
                <w:color w:val="222222"/>
              </w:rPr>
              <w:t>Topographic Wetness Index</w:t>
            </w:r>
          </w:p>
        </w:tc>
        <w:tc>
          <w:tcPr>
            <w:tcW w:w="4028" w:type="dxa"/>
            <w:vAlign w:val="center"/>
          </w:tcPr>
          <w:p w14:paraId="4E845A43" w14:textId="0576062C" w:rsidR="0093709A" w:rsidRPr="0084792B" w:rsidRDefault="0084792B" w:rsidP="0084792B">
            <w:pPr>
              <w:snapToGrid w:val="0"/>
              <w:spacing w:line="276" w:lineRule="auto"/>
              <w:cnfStyle w:val="000000000000" w:firstRow="0" w:lastRow="0" w:firstColumn="0" w:lastColumn="0" w:oddVBand="0" w:evenVBand="0" w:oddHBand="0" w:evenHBand="0" w:firstRowFirstColumn="0" w:firstRowLastColumn="0" w:lastRowFirstColumn="0" w:lastRowLastColumn="0"/>
            </w:pPr>
            <w:r w:rsidRPr="0084792B">
              <w:t>Terrain controls the accumulation and movement of water across the landscape. Areas with high wetness potential are more prone to saturation, runoff generation, and surface flooding.</w:t>
            </w:r>
          </w:p>
        </w:tc>
        <w:tc>
          <w:tcPr>
            <w:tcW w:w="2072" w:type="dxa"/>
            <w:vAlign w:val="center"/>
          </w:tcPr>
          <w:p w14:paraId="4687A89C" w14:textId="71CFFE03" w:rsidR="0093709A" w:rsidRPr="0084792B" w:rsidRDefault="0084792B" w:rsidP="0084792B">
            <w:pPr>
              <w:snapToGrid w:val="0"/>
              <w:spacing w:line="276" w:lineRule="auto"/>
              <w:cnfStyle w:val="000000000000" w:firstRow="0" w:lastRow="0" w:firstColumn="0" w:lastColumn="0" w:oddVBand="0" w:evenVBand="0" w:oddHBand="0" w:evenHBand="0" w:firstRowFirstColumn="0" w:firstRowLastColumn="0" w:lastRowFirstColumn="0" w:lastRowLastColumn="0"/>
            </w:pPr>
            <w:r w:rsidRPr="0084792B">
              <w:t>Mean Topographic Wetness Index (average / analysis unit)</w:t>
            </w:r>
          </w:p>
        </w:tc>
      </w:tr>
      <w:tr w:rsidR="0093709A" w:rsidRPr="0084792B" w14:paraId="2CECB8BC" w14:textId="77777777" w:rsidTr="00271F81">
        <w:tc>
          <w:tcPr>
            <w:cnfStyle w:val="001000000000" w:firstRow="0" w:lastRow="0" w:firstColumn="1" w:lastColumn="0" w:oddVBand="0" w:evenVBand="0" w:oddHBand="0" w:evenHBand="0" w:firstRowFirstColumn="0" w:firstRowLastColumn="0" w:lastRowFirstColumn="0" w:lastRowLastColumn="0"/>
            <w:tcW w:w="1669" w:type="dxa"/>
            <w:vMerge/>
          </w:tcPr>
          <w:p w14:paraId="3A252E18" w14:textId="77777777" w:rsidR="0093709A" w:rsidRPr="0084792B" w:rsidRDefault="0093709A" w:rsidP="0084792B">
            <w:pPr>
              <w:snapToGrid w:val="0"/>
              <w:spacing w:line="276" w:lineRule="auto"/>
              <w:rPr>
                <w:color w:val="222222"/>
              </w:rPr>
            </w:pPr>
          </w:p>
        </w:tc>
        <w:tc>
          <w:tcPr>
            <w:tcW w:w="1581" w:type="dxa"/>
            <w:vAlign w:val="center"/>
          </w:tcPr>
          <w:p w14:paraId="3F662C61" w14:textId="77777777" w:rsidR="0093709A" w:rsidRPr="0084792B" w:rsidRDefault="0093709A" w:rsidP="0084792B">
            <w:pPr>
              <w:snapToGrid w:val="0"/>
              <w:spacing w:line="276" w:lineRule="auto"/>
              <w:cnfStyle w:val="000000000000" w:firstRow="0" w:lastRow="0" w:firstColumn="0" w:lastColumn="0" w:oddVBand="0" w:evenVBand="0" w:oddHBand="0" w:evenHBand="0" w:firstRowFirstColumn="0" w:firstRowLastColumn="0" w:lastRowFirstColumn="0" w:lastRowLastColumn="0"/>
            </w:pPr>
            <w:r w:rsidRPr="0084792B">
              <w:t>Impervious Surface</w:t>
            </w:r>
          </w:p>
        </w:tc>
        <w:tc>
          <w:tcPr>
            <w:tcW w:w="4028" w:type="dxa"/>
            <w:vAlign w:val="center"/>
          </w:tcPr>
          <w:p w14:paraId="4DC16106" w14:textId="481EA7F5" w:rsidR="0093709A" w:rsidRPr="0084792B" w:rsidRDefault="0084792B" w:rsidP="0084792B">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84792B">
              <w:rPr>
                <w:color w:val="222222"/>
              </w:rPr>
              <w:t xml:space="preserve">Impervious surfaces prevent infiltration, accelerate runoff, and increase peak flow magnitude and </w:t>
            </w:r>
            <w:r w:rsidRPr="0084792B">
              <w:rPr>
                <w:color w:val="222222"/>
              </w:rPr>
              <w:lastRenderedPageBreak/>
              <w:t>timing, contributing to elevated flood risk.</w:t>
            </w:r>
          </w:p>
        </w:tc>
        <w:tc>
          <w:tcPr>
            <w:tcW w:w="2072" w:type="dxa"/>
            <w:vAlign w:val="center"/>
          </w:tcPr>
          <w:p w14:paraId="0EB41094" w14:textId="69E9B4E6" w:rsidR="0093709A" w:rsidRPr="0084792B" w:rsidRDefault="0084792B" w:rsidP="0084792B">
            <w:pPr>
              <w:snapToGrid w:val="0"/>
              <w:spacing w:line="276" w:lineRule="auto"/>
              <w:cnfStyle w:val="000000000000" w:firstRow="0" w:lastRow="0" w:firstColumn="0" w:lastColumn="0" w:oddVBand="0" w:evenVBand="0" w:oddHBand="0" w:evenHBand="0" w:firstRowFirstColumn="0" w:firstRowLastColumn="0" w:lastRowFirstColumn="0" w:lastRowLastColumn="0"/>
            </w:pPr>
            <w:r w:rsidRPr="0084792B">
              <w:lastRenderedPageBreak/>
              <w:t>Mean Impervious Surface (average % / analysis unit)</w:t>
            </w:r>
          </w:p>
        </w:tc>
      </w:tr>
      <w:tr w:rsidR="0093709A" w:rsidRPr="0084792B" w14:paraId="44BBB60C" w14:textId="77777777" w:rsidTr="00271F81">
        <w:tc>
          <w:tcPr>
            <w:cnfStyle w:val="001000000000" w:firstRow="0" w:lastRow="0" w:firstColumn="1" w:lastColumn="0" w:oddVBand="0" w:evenVBand="0" w:oddHBand="0" w:evenHBand="0" w:firstRowFirstColumn="0" w:firstRowLastColumn="0" w:lastRowFirstColumn="0" w:lastRowLastColumn="0"/>
            <w:tcW w:w="1669" w:type="dxa"/>
            <w:vMerge/>
          </w:tcPr>
          <w:p w14:paraId="1077DC44" w14:textId="77777777" w:rsidR="0093709A" w:rsidRPr="0084792B" w:rsidRDefault="0093709A" w:rsidP="0084792B">
            <w:pPr>
              <w:snapToGrid w:val="0"/>
              <w:spacing w:line="276" w:lineRule="auto"/>
              <w:rPr>
                <w:color w:val="222222"/>
              </w:rPr>
            </w:pPr>
          </w:p>
        </w:tc>
        <w:tc>
          <w:tcPr>
            <w:tcW w:w="1581" w:type="dxa"/>
            <w:vAlign w:val="center"/>
          </w:tcPr>
          <w:p w14:paraId="6149D99E" w14:textId="77777777" w:rsidR="0093709A" w:rsidRPr="0084792B" w:rsidRDefault="0093709A" w:rsidP="0084792B">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84792B">
              <w:t>Land Cover Conversion</w:t>
            </w:r>
          </w:p>
        </w:tc>
        <w:tc>
          <w:tcPr>
            <w:tcW w:w="4028" w:type="dxa"/>
            <w:vAlign w:val="center"/>
          </w:tcPr>
          <w:p w14:paraId="692E7616" w14:textId="06A58FEE" w:rsidR="0093709A" w:rsidRPr="0084792B" w:rsidRDefault="0084792B" w:rsidP="0084792B">
            <w:pPr>
              <w:snapToGrid w:val="0"/>
              <w:spacing w:line="276" w:lineRule="auto"/>
              <w:cnfStyle w:val="000000000000" w:firstRow="0" w:lastRow="0" w:firstColumn="0" w:lastColumn="0" w:oddVBand="0" w:evenVBand="0" w:oddHBand="0" w:evenHBand="0" w:firstRowFirstColumn="0" w:firstRowLastColumn="0" w:lastRowFirstColumn="0" w:lastRowLastColumn="0"/>
            </w:pPr>
            <w:r w:rsidRPr="0084792B">
              <w:rPr>
                <w:color w:val="222222"/>
              </w:rPr>
              <w:t>Conversion to developed or disturbed land reduces natural flood buffering capacity, increases runoff, and alters hydrologic response to precipitation events.</w:t>
            </w:r>
          </w:p>
        </w:tc>
        <w:tc>
          <w:tcPr>
            <w:tcW w:w="2072" w:type="dxa"/>
            <w:vAlign w:val="center"/>
          </w:tcPr>
          <w:p w14:paraId="36751537" w14:textId="637CA2CD" w:rsidR="0093709A" w:rsidRPr="0084792B" w:rsidRDefault="0084792B" w:rsidP="0084792B">
            <w:pPr>
              <w:snapToGrid w:val="0"/>
              <w:spacing w:line="276" w:lineRule="auto"/>
              <w:cnfStyle w:val="000000000000" w:firstRow="0" w:lastRow="0" w:firstColumn="0" w:lastColumn="0" w:oddVBand="0" w:evenVBand="0" w:oddHBand="0" w:evenHBand="0" w:firstRowFirstColumn="0" w:firstRowLastColumn="0" w:lastRowFirstColumn="0" w:lastRowLastColumn="0"/>
            </w:pPr>
            <w:r w:rsidRPr="0084792B">
              <w:t>Dominant Land Cover Conversion (majority / analysis unit)</w:t>
            </w:r>
          </w:p>
        </w:tc>
      </w:tr>
      <w:tr w:rsidR="0093709A" w:rsidRPr="0084792B" w14:paraId="54D77BC0" w14:textId="77777777" w:rsidTr="00271F81">
        <w:tc>
          <w:tcPr>
            <w:cnfStyle w:val="001000000000" w:firstRow="0" w:lastRow="0" w:firstColumn="1" w:lastColumn="0" w:oddVBand="0" w:evenVBand="0" w:oddHBand="0" w:evenHBand="0" w:firstRowFirstColumn="0" w:firstRowLastColumn="0" w:lastRowFirstColumn="0" w:lastRowLastColumn="0"/>
            <w:tcW w:w="1669" w:type="dxa"/>
            <w:vMerge/>
          </w:tcPr>
          <w:p w14:paraId="7043C6BE" w14:textId="77777777" w:rsidR="0093709A" w:rsidRPr="0084792B" w:rsidRDefault="0093709A" w:rsidP="0084792B">
            <w:pPr>
              <w:snapToGrid w:val="0"/>
              <w:spacing w:line="276" w:lineRule="auto"/>
              <w:rPr>
                <w:color w:val="222222"/>
              </w:rPr>
            </w:pPr>
          </w:p>
        </w:tc>
        <w:tc>
          <w:tcPr>
            <w:tcW w:w="1581" w:type="dxa"/>
            <w:vAlign w:val="center"/>
          </w:tcPr>
          <w:p w14:paraId="732C65CD" w14:textId="7DD4EA32" w:rsidR="0093709A" w:rsidRPr="0084792B" w:rsidRDefault="0093709A" w:rsidP="0084792B">
            <w:pPr>
              <w:snapToGrid w:val="0"/>
              <w:spacing w:line="276" w:lineRule="auto"/>
              <w:cnfStyle w:val="000000000000" w:firstRow="0" w:lastRow="0" w:firstColumn="0" w:lastColumn="0" w:oddVBand="0" w:evenVBand="0" w:oddHBand="0" w:evenHBand="0" w:firstRowFirstColumn="0" w:firstRowLastColumn="0" w:lastRowFirstColumn="0" w:lastRowLastColumn="0"/>
            </w:pPr>
            <w:r w:rsidRPr="0084792B">
              <w:t>Floodplain Extent</w:t>
            </w:r>
            <w:r w:rsidR="0084792B" w:rsidRPr="0084792B">
              <w:t xml:space="preserve"> </w:t>
            </w:r>
            <w:r w:rsidR="0084792B" w:rsidRPr="0084792B">
              <w:t>/ Flood Exposure</w:t>
            </w:r>
          </w:p>
        </w:tc>
        <w:tc>
          <w:tcPr>
            <w:tcW w:w="4028" w:type="dxa"/>
            <w:vAlign w:val="center"/>
          </w:tcPr>
          <w:p w14:paraId="094A5034" w14:textId="7395F51F" w:rsidR="0093709A" w:rsidRPr="0084792B" w:rsidRDefault="0084792B" w:rsidP="0084792B">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84792B">
              <w:t>Floodplain areas represent zones of inherent flood risk and periodic inundation. Presence within mapped floodplains indicates increased exposure to flooding and reduced resilience.</w:t>
            </w:r>
          </w:p>
        </w:tc>
        <w:tc>
          <w:tcPr>
            <w:tcW w:w="2072" w:type="dxa"/>
            <w:vAlign w:val="center"/>
          </w:tcPr>
          <w:p w14:paraId="02F38F92" w14:textId="0D9E765A" w:rsidR="0093709A" w:rsidRPr="0084792B" w:rsidRDefault="0084792B" w:rsidP="0084792B">
            <w:pPr>
              <w:snapToGrid w:val="0"/>
              <w:spacing w:line="276" w:lineRule="auto"/>
              <w:cnfStyle w:val="000000000000" w:firstRow="0" w:lastRow="0" w:firstColumn="0" w:lastColumn="0" w:oddVBand="0" w:evenVBand="0" w:oddHBand="0" w:evenHBand="0" w:firstRowFirstColumn="0" w:firstRowLastColumn="0" w:lastRowFirstColumn="0" w:lastRowLastColumn="0"/>
            </w:pPr>
            <w:r w:rsidRPr="0084792B">
              <w:t>Floodplain Classification (e.g., 100-year / 500-year zones)</w:t>
            </w:r>
          </w:p>
        </w:tc>
      </w:tr>
      <w:tr w:rsidR="0093709A" w:rsidRPr="0084792B" w14:paraId="5DEE8025" w14:textId="77777777" w:rsidTr="00271F81">
        <w:tc>
          <w:tcPr>
            <w:cnfStyle w:val="001000000000" w:firstRow="0" w:lastRow="0" w:firstColumn="1" w:lastColumn="0" w:oddVBand="0" w:evenVBand="0" w:oddHBand="0" w:evenHBand="0" w:firstRowFirstColumn="0" w:firstRowLastColumn="0" w:lastRowFirstColumn="0" w:lastRowLastColumn="0"/>
            <w:tcW w:w="1669" w:type="dxa"/>
            <w:vMerge/>
          </w:tcPr>
          <w:p w14:paraId="69B358EE" w14:textId="77777777" w:rsidR="0093709A" w:rsidRPr="0084792B" w:rsidRDefault="0093709A" w:rsidP="0084792B">
            <w:pPr>
              <w:snapToGrid w:val="0"/>
              <w:spacing w:line="276" w:lineRule="auto"/>
              <w:rPr>
                <w:color w:val="222222"/>
              </w:rPr>
            </w:pPr>
          </w:p>
        </w:tc>
        <w:tc>
          <w:tcPr>
            <w:tcW w:w="1581" w:type="dxa"/>
            <w:vAlign w:val="center"/>
          </w:tcPr>
          <w:p w14:paraId="20678DB0" w14:textId="0D16E641" w:rsidR="0093709A" w:rsidRPr="0084792B" w:rsidRDefault="0084792B" w:rsidP="0084792B">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84792B">
              <w:rPr>
                <w:color w:val="222222"/>
              </w:rPr>
              <w:t>Hydrologic Regime (Watershed Context)</w:t>
            </w:r>
          </w:p>
        </w:tc>
        <w:tc>
          <w:tcPr>
            <w:tcW w:w="4028" w:type="dxa"/>
            <w:vAlign w:val="center"/>
          </w:tcPr>
          <w:p w14:paraId="3FB349A4" w14:textId="76764D16" w:rsidR="0093709A" w:rsidRPr="0084792B" w:rsidRDefault="0084792B" w:rsidP="0084792B">
            <w:pPr>
              <w:snapToGrid w:val="0"/>
              <w:spacing w:line="276" w:lineRule="auto"/>
              <w:cnfStyle w:val="000000000000" w:firstRow="0" w:lastRow="0" w:firstColumn="0" w:lastColumn="0" w:oddVBand="0" w:evenVBand="0" w:oddHBand="0" w:evenHBand="0" w:firstRowFirstColumn="0" w:firstRowLastColumn="0" w:lastRowFirstColumn="0" w:lastRowLastColumn="0"/>
            </w:pPr>
            <w:r w:rsidRPr="0084792B">
              <w:rPr>
                <w:color w:val="222222"/>
              </w:rPr>
              <w:t>Watershed-scale hydrologic conditions influence flood frequency, magnitude, and persistence. Areas within highly saturated or flow-connected systems are more susceptible to flooding.</w:t>
            </w:r>
          </w:p>
        </w:tc>
        <w:tc>
          <w:tcPr>
            <w:tcW w:w="2072" w:type="dxa"/>
            <w:vAlign w:val="center"/>
          </w:tcPr>
          <w:p w14:paraId="5C1CF4F7" w14:textId="4062CBAC" w:rsidR="0093709A" w:rsidRPr="0084792B" w:rsidRDefault="0084792B" w:rsidP="0084792B">
            <w:pPr>
              <w:snapToGrid w:val="0"/>
              <w:spacing w:line="276" w:lineRule="auto"/>
              <w:cnfStyle w:val="000000000000" w:firstRow="0" w:lastRow="0" w:firstColumn="0" w:lastColumn="0" w:oddVBand="0" w:evenVBand="0" w:oddHBand="0" w:evenHBand="0" w:firstRowFirstColumn="0" w:firstRowLastColumn="0" w:lastRowFirstColumn="0" w:lastRowLastColumn="0"/>
            </w:pPr>
            <w:r w:rsidRPr="0084792B">
              <w:rPr>
                <w:color w:val="222222"/>
              </w:rPr>
              <w:t>Hydrologic Regime (e.g., streamflow permanence, watershed average)</w:t>
            </w:r>
          </w:p>
        </w:tc>
      </w:tr>
    </w:tbl>
    <w:p w14:paraId="2523E91B" w14:textId="68A7E2B0" w:rsidR="0084792B" w:rsidRPr="0084792B" w:rsidRDefault="0084792B" w:rsidP="0084792B">
      <w:pPr>
        <w:spacing w:line="276" w:lineRule="auto"/>
      </w:pPr>
    </w:p>
    <w:p w14:paraId="0BB0641D" w14:textId="77777777" w:rsidR="0084792B" w:rsidRPr="0084792B" w:rsidRDefault="0084792B" w:rsidP="0084792B">
      <w:pPr>
        <w:spacing w:line="276" w:lineRule="auto"/>
      </w:pPr>
      <w:r w:rsidRPr="0084792B">
        <w:br w:type="page"/>
      </w:r>
    </w:p>
    <w:p w14:paraId="583B42BC" w14:textId="77777777" w:rsidR="0084792B" w:rsidRPr="0084792B" w:rsidRDefault="0084792B" w:rsidP="0084792B">
      <w:pPr>
        <w:snapToGrid w:val="0"/>
        <w:spacing w:line="276" w:lineRule="auto"/>
      </w:pPr>
      <w:r w:rsidRPr="0084792B">
        <w:lastRenderedPageBreak/>
        <w:t>Table 3. Riverine Flooding Data Overview</w:t>
      </w:r>
    </w:p>
    <w:tbl>
      <w:tblPr>
        <w:tblStyle w:val="GridTable1Light"/>
        <w:tblW w:w="0" w:type="auto"/>
        <w:tblLayout w:type="fixed"/>
        <w:tblLook w:val="04A0" w:firstRow="1" w:lastRow="0" w:firstColumn="1" w:lastColumn="0" w:noHBand="0" w:noVBand="1"/>
      </w:tblPr>
      <w:tblGrid>
        <w:gridCol w:w="2065"/>
        <w:gridCol w:w="4950"/>
        <w:gridCol w:w="2335"/>
      </w:tblGrid>
      <w:tr w:rsidR="0084792B" w:rsidRPr="0084792B" w14:paraId="5B140D51" w14:textId="77777777" w:rsidTr="00271F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747C0F58" w14:textId="30EBB6B8" w:rsidR="0084792B" w:rsidRPr="0084792B" w:rsidRDefault="0084792B" w:rsidP="0084792B">
            <w:pPr>
              <w:snapToGrid w:val="0"/>
              <w:spacing w:line="276" w:lineRule="auto"/>
              <w:jc w:val="center"/>
              <w:rPr>
                <w:color w:val="222222"/>
              </w:rPr>
            </w:pPr>
            <w:r w:rsidRPr="0084792B">
              <w:rPr>
                <w:color w:val="222222"/>
              </w:rPr>
              <w:t>Data</w:t>
            </w:r>
            <w:r w:rsidRPr="0084792B">
              <w:rPr>
                <w:color w:val="222222"/>
              </w:rPr>
              <w:t xml:space="preserve"> Type</w:t>
            </w:r>
          </w:p>
        </w:tc>
        <w:tc>
          <w:tcPr>
            <w:tcW w:w="4950" w:type="dxa"/>
            <w:vAlign w:val="center"/>
          </w:tcPr>
          <w:p w14:paraId="56659622" w14:textId="2A1E7DAF" w:rsidR="0084792B" w:rsidRPr="0084792B" w:rsidRDefault="0084792B" w:rsidP="0084792B">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color w:val="222222"/>
              </w:rPr>
            </w:pPr>
            <w:r w:rsidRPr="0084792B">
              <w:rPr>
                <w:color w:val="222222"/>
              </w:rPr>
              <w:t>Description</w:t>
            </w:r>
          </w:p>
        </w:tc>
        <w:tc>
          <w:tcPr>
            <w:tcW w:w="2335" w:type="dxa"/>
            <w:vAlign w:val="center"/>
          </w:tcPr>
          <w:p w14:paraId="123D773D" w14:textId="468E7735" w:rsidR="0084792B" w:rsidRPr="0084792B" w:rsidRDefault="0084792B" w:rsidP="0084792B">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color w:val="222222"/>
              </w:rPr>
            </w:pPr>
            <w:r w:rsidRPr="0084792B">
              <w:rPr>
                <w:color w:val="222222"/>
              </w:rPr>
              <w:t>Example Sources</w:t>
            </w:r>
          </w:p>
        </w:tc>
      </w:tr>
      <w:tr w:rsidR="0084792B" w:rsidRPr="0084792B" w14:paraId="267B5F93" w14:textId="77777777" w:rsidTr="00271F81">
        <w:tc>
          <w:tcPr>
            <w:cnfStyle w:val="001000000000" w:firstRow="0" w:lastRow="0" w:firstColumn="1" w:lastColumn="0" w:oddVBand="0" w:evenVBand="0" w:oddHBand="0" w:evenHBand="0" w:firstRowFirstColumn="0" w:firstRowLastColumn="0" w:lastRowFirstColumn="0" w:lastRowLastColumn="0"/>
            <w:tcW w:w="2065" w:type="dxa"/>
            <w:vAlign w:val="center"/>
          </w:tcPr>
          <w:p w14:paraId="2B4FB212" w14:textId="2EB9B46B" w:rsidR="0084792B" w:rsidRPr="0084792B" w:rsidRDefault="0084792B" w:rsidP="0084792B">
            <w:pPr>
              <w:snapToGrid w:val="0"/>
              <w:spacing w:line="276" w:lineRule="auto"/>
              <w:rPr>
                <w:color w:val="222222"/>
                <w:u w:val="single"/>
              </w:rPr>
            </w:pPr>
            <w:r w:rsidRPr="0084792B">
              <w:rPr>
                <w:color w:val="222222"/>
              </w:rPr>
              <w:t>Wetlands / Water-Retaining Features</w:t>
            </w:r>
          </w:p>
        </w:tc>
        <w:tc>
          <w:tcPr>
            <w:tcW w:w="4950" w:type="dxa"/>
            <w:vAlign w:val="center"/>
          </w:tcPr>
          <w:p w14:paraId="2B6F279E" w14:textId="57E17E11" w:rsidR="0084792B" w:rsidRPr="0084792B" w:rsidRDefault="0084792B" w:rsidP="0084792B">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u w:val="single"/>
              </w:rPr>
            </w:pPr>
            <w:r w:rsidRPr="0084792B">
              <w:rPr>
                <w:color w:val="222222"/>
              </w:rPr>
              <w:t>Spatial data identifying wetlands, floodplains, and other water-retaining features used to assess natural floodwater storage and calculate proximity. These features play a key role in attenuating peak flows and reducing downstream flooding.</w:t>
            </w:r>
          </w:p>
        </w:tc>
        <w:tc>
          <w:tcPr>
            <w:tcW w:w="2335" w:type="dxa"/>
            <w:vAlign w:val="center"/>
          </w:tcPr>
          <w:p w14:paraId="624FB263" w14:textId="6FDE7AB7" w:rsidR="0084792B" w:rsidRPr="0084792B" w:rsidRDefault="0084792B" w:rsidP="0084792B">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u w:val="single"/>
              </w:rPr>
            </w:pPr>
            <w:r w:rsidRPr="0084792B">
              <w:t xml:space="preserve">National Wetlands Inventory (US), Global Surface Water (JRC), </w:t>
            </w:r>
            <w:proofErr w:type="spellStart"/>
            <w:r w:rsidRPr="0084792B">
              <w:t>HydroSHEDS</w:t>
            </w:r>
            <w:proofErr w:type="spellEnd"/>
            <w:r w:rsidRPr="0084792B">
              <w:t>, regional wetland inventories</w:t>
            </w:r>
          </w:p>
        </w:tc>
      </w:tr>
      <w:tr w:rsidR="0084792B" w:rsidRPr="0084792B" w14:paraId="1B4B494B" w14:textId="77777777" w:rsidTr="00271F81">
        <w:tc>
          <w:tcPr>
            <w:cnfStyle w:val="001000000000" w:firstRow="0" w:lastRow="0" w:firstColumn="1" w:lastColumn="0" w:oddVBand="0" w:evenVBand="0" w:oddHBand="0" w:evenHBand="0" w:firstRowFirstColumn="0" w:firstRowLastColumn="0" w:lastRowFirstColumn="0" w:lastRowLastColumn="0"/>
            <w:tcW w:w="2065" w:type="dxa"/>
            <w:vAlign w:val="center"/>
          </w:tcPr>
          <w:p w14:paraId="660E5B8C" w14:textId="1EE885F5" w:rsidR="0084792B" w:rsidRPr="0084792B" w:rsidRDefault="0084792B" w:rsidP="0084792B">
            <w:pPr>
              <w:snapToGrid w:val="0"/>
              <w:spacing w:line="276" w:lineRule="auto"/>
              <w:rPr>
                <w:color w:val="222222"/>
              </w:rPr>
            </w:pPr>
            <w:r w:rsidRPr="0084792B">
              <w:rPr>
                <w:color w:val="222222"/>
              </w:rPr>
              <w:t>Water Storage Restoration Potential</w:t>
            </w:r>
          </w:p>
        </w:tc>
        <w:tc>
          <w:tcPr>
            <w:tcW w:w="4950" w:type="dxa"/>
            <w:vAlign w:val="center"/>
          </w:tcPr>
          <w:p w14:paraId="4FDAFF32" w14:textId="7330D9E2" w:rsidR="0084792B" w:rsidRPr="0084792B" w:rsidRDefault="0084792B" w:rsidP="0084792B">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84792B">
              <w:rPr>
                <w:color w:val="000000"/>
                <w:shd w:val="clear" w:color="auto" w:fill="FFFFFF"/>
              </w:rPr>
              <w:t>Spatial datasets representing restoration suitability or hydrologic restoration potential, identifying areas where floodwater storage capacity can be enhanced through wetland or floodplain restoration.</w:t>
            </w:r>
          </w:p>
        </w:tc>
        <w:tc>
          <w:tcPr>
            <w:tcW w:w="2335" w:type="dxa"/>
            <w:vAlign w:val="center"/>
          </w:tcPr>
          <w:p w14:paraId="1F7D0C3D" w14:textId="7E072B1B" w:rsidR="0084792B" w:rsidRPr="0084792B" w:rsidRDefault="0084792B" w:rsidP="0084792B">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84792B">
              <w:t>State or regional restoration indices, conservation planning datasets, machine learning suitability models</w:t>
            </w:r>
          </w:p>
        </w:tc>
      </w:tr>
      <w:tr w:rsidR="0084792B" w:rsidRPr="0084792B" w14:paraId="33F32D7D" w14:textId="77777777" w:rsidTr="00271F81">
        <w:tc>
          <w:tcPr>
            <w:cnfStyle w:val="001000000000" w:firstRow="0" w:lastRow="0" w:firstColumn="1" w:lastColumn="0" w:oddVBand="0" w:evenVBand="0" w:oddHBand="0" w:evenHBand="0" w:firstRowFirstColumn="0" w:firstRowLastColumn="0" w:lastRowFirstColumn="0" w:lastRowLastColumn="0"/>
            <w:tcW w:w="2065" w:type="dxa"/>
            <w:vAlign w:val="center"/>
          </w:tcPr>
          <w:p w14:paraId="32478083" w14:textId="38B88AD3" w:rsidR="0084792B" w:rsidRPr="0084792B" w:rsidRDefault="0084792B" w:rsidP="0084792B">
            <w:pPr>
              <w:snapToGrid w:val="0"/>
              <w:spacing w:line="276" w:lineRule="auto"/>
              <w:rPr>
                <w:color w:val="222222"/>
              </w:rPr>
            </w:pPr>
            <w:r w:rsidRPr="0084792B">
              <w:rPr>
                <w:color w:val="222222"/>
              </w:rPr>
              <w:t>Soil Properties / Infiltration Capacity</w:t>
            </w:r>
          </w:p>
        </w:tc>
        <w:tc>
          <w:tcPr>
            <w:tcW w:w="4950" w:type="dxa"/>
            <w:vAlign w:val="center"/>
          </w:tcPr>
          <w:p w14:paraId="7C19F941" w14:textId="1539A9DA" w:rsidR="0084792B" w:rsidRPr="0084792B" w:rsidRDefault="0084792B" w:rsidP="0084792B">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84792B">
              <w:rPr>
                <w:color w:val="222222"/>
              </w:rPr>
              <w:t>Soil classification or physical properties (e.g., hydrologic soil group, texture, permeability) used to estimate infiltration rates and runoff potential.</w:t>
            </w:r>
          </w:p>
        </w:tc>
        <w:tc>
          <w:tcPr>
            <w:tcW w:w="2335" w:type="dxa"/>
            <w:vAlign w:val="center"/>
          </w:tcPr>
          <w:p w14:paraId="0B7C2063" w14:textId="77634A0E" w:rsidR="0084792B" w:rsidRPr="0084792B" w:rsidRDefault="0084792B" w:rsidP="0084792B">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84792B">
              <w:t xml:space="preserve">SSURGO (US), FAO </w:t>
            </w:r>
            <w:proofErr w:type="spellStart"/>
            <w:r w:rsidRPr="0084792B">
              <w:t>SoilGrids</w:t>
            </w:r>
            <w:proofErr w:type="spellEnd"/>
            <w:r w:rsidRPr="0084792B">
              <w:t>, global hydrologic soil group datasets</w:t>
            </w:r>
          </w:p>
        </w:tc>
      </w:tr>
      <w:tr w:rsidR="0084792B" w:rsidRPr="0084792B" w14:paraId="441308E1" w14:textId="77777777" w:rsidTr="00271F81">
        <w:tc>
          <w:tcPr>
            <w:cnfStyle w:val="001000000000" w:firstRow="0" w:lastRow="0" w:firstColumn="1" w:lastColumn="0" w:oddVBand="0" w:evenVBand="0" w:oddHBand="0" w:evenHBand="0" w:firstRowFirstColumn="0" w:firstRowLastColumn="0" w:lastRowFirstColumn="0" w:lastRowLastColumn="0"/>
            <w:tcW w:w="2065" w:type="dxa"/>
            <w:vAlign w:val="center"/>
          </w:tcPr>
          <w:p w14:paraId="1324DEBE" w14:textId="07F3AECA" w:rsidR="0084792B" w:rsidRPr="0084792B" w:rsidRDefault="0084792B" w:rsidP="0084792B">
            <w:pPr>
              <w:snapToGrid w:val="0"/>
              <w:spacing w:line="276" w:lineRule="auto"/>
              <w:rPr>
                <w:color w:val="222222"/>
              </w:rPr>
            </w:pPr>
            <w:r w:rsidRPr="0084792B">
              <w:t>Riparian Connectivity</w:t>
            </w:r>
          </w:p>
        </w:tc>
        <w:tc>
          <w:tcPr>
            <w:tcW w:w="4950" w:type="dxa"/>
          </w:tcPr>
          <w:p w14:paraId="0881D9B2" w14:textId="662075AB" w:rsidR="0084792B" w:rsidRPr="0084792B" w:rsidRDefault="0084792B" w:rsidP="0084792B">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84792B">
              <w:rPr>
                <w:color w:val="222222"/>
              </w:rPr>
              <w:t>Indices representing the condition, continuity, and connectivity of riparian corridors, used to evaluate floodplain function, water storage, and flow attenuation capacity.</w:t>
            </w:r>
          </w:p>
        </w:tc>
        <w:tc>
          <w:tcPr>
            <w:tcW w:w="2335" w:type="dxa"/>
            <w:vAlign w:val="center"/>
          </w:tcPr>
          <w:p w14:paraId="78893DC1" w14:textId="47EA2B58" w:rsidR="0084792B" w:rsidRPr="0084792B" w:rsidRDefault="0084792B" w:rsidP="0084792B">
            <w:pPr>
              <w:snapToGrid w:val="0"/>
              <w:spacing w:line="276" w:lineRule="auto"/>
              <w:cnfStyle w:val="000000000000" w:firstRow="0" w:lastRow="0" w:firstColumn="0" w:lastColumn="0" w:oddVBand="0" w:evenVBand="0" w:oddHBand="0" w:evenHBand="0" w:firstRowFirstColumn="0" w:firstRowLastColumn="0" w:lastRowFirstColumn="0" w:lastRowLastColumn="0"/>
              <w:rPr>
                <w:b/>
                <w:bCs/>
              </w:rPr>
            </w:pPr>
            <w:r w:rsidRPr="0084792B">
              <w:t>Watershed health indices, riparian condition datasets, landscape connectivity models</w:t>
            </w:r>
          </w:p>
        </w:tc>
      </w:tr>
      <w:tr w:rsidR="0084792B" w:rsidRPr="0084792B" w14:paraId="031CF5C8" w14:textId="77777777" w:rsidTr="00271F81">
        <w:tc>
          <w:tcPr>
            <w:cnfStyle w:val="001000000000" w:firstRow="0" w:lastRow="0" w:firstColumn="1" w:lastColumn="0" w:oddVBand="0" w:evenVBand="0" w:oddHBand="0" w:evenHBand="0" w:firstRowFirstColumn="0" w:firstRowLastColumn="0" w:lastRowFirstColumn="0" w:lastRowLastColumn="0"/>
            <w:tcW w:w="2065" w:type="dxa"/>
            <w:vAlign w:val="center"/>
          </w:tcPr>
          <w:p w14:paraId="29486BA4" w14:textId="50DC46C8" w:rsidR="0084792B" w:rsidRPr="0084792B" w:rsidRDefault="0084792B" w:rsidP="0084792B">
            <w:pPr>
              <w:snapToGrid w:val="0"/>
              <w:spacing w:line="276" w:lineRule="auto"/>
              <w:rPr>
                <w:color w:val="222222"/>
              </w:rPr>
            </w:pPr>
            <w:r w:rsidRPr="0084792B">
              <w:rPr>
                <w:color w:val="222222"/>
              </w:rPr>
              <w:t>Topographic Data (DEM-Derived)</w:t>
            </w:r>
          </w:p>
        </w:tc>
        <w:tc>
          <w:tcPr>
            <w:tcW w:w="4950" w:type="dxa"/>
          </w:tcPr>
          <w:p w14:paraId="5A564C7E" w14:textId="6A044E35" w:rsidR="0084792B" w:rsidRPr="0084792B" w:rsidRDefault="0084792B" w:rsidP="0084792B">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84792B">
              <w:rPr>
                <w:color w:val="222222"/>
              </w:rPr>
              <w:t>Digital elevation data used to derive terrain-based indices such as slope, flow accumulation, and Topographic Wetness Index (TWI), which represent water accumulation and saturation potential.</w:t>
            </w:r>
          </w:p>
        </w:tc>
        <w:tc>
          <w:tcPr>
            <w:tcW w:w="2335" w:type="dxa"/>
            <w:vAlign w:val="center"/>
          </w:tcPr>
          <w:p w14:paraId="3BC1566A" w14:textId="36B65F46" w:rsidR="0084792B" w:rsidRPr="0084792B" w:rsidRDefault="0084792B" w:rsidP="0084792B">
            <w:pPr>
              <w:snapToGrid w:val="0"/>
              <w:spacing w:line="276" w:lineRule="auto"/>
              <w:cnfStyle w:val="000000000000" w:firstRow="0" w:lastRow="0" w:firstColumn="0" w:lastColumn="0" w:oddVBand="0" w:evenVBand="0" w:oddHBand="0" w:evenHBand="0" w:firstRowFirstColumn="0" w:firstRowLastColumn="0" w:lastRowFirstColumn="0" w:lastRowLastColumn="0"/>
            </w:pPr>
            <w:r w:rsidRPr="0084792B">
              <w:t>LiDAR-derived DEMs, USGS 3DEP, Copernicus DEM, SRTM</w:t>
            </w:r>
          </w:p>
        </w:tc>
      </w:tr>
      <w:tr w:rsidR="0084792B" w:rsidRPr="0084792B" w14:paraId="12754B4A" w14:textId="77777777" w:rsidTr="00271F81">
        <w:tc>
          <w:tcPr>
            <w:cnfStyle w:val="001000000000" w:firstRow="0" w:lastRow="0" w:firstColumn="1" w:lastColumn="0" w:oddVBand="0" w:evenVBand="0" w:oddHBand="0" w:evenHBand="0" w:firstRowFirstColumn="0" w:firstRowLastColumn="0" w:lastRowFirstColumn="0" w:lastRowLastColumn="0"/>
            <w:tcW w:w="2065" w:type="dxa"/>
            <w:vAlign w:val="center"/>
          </w:tcPr>
          <w:p w14:paraId="090DA1E5" w14:textId="044C8356" w:rsidR="0084792B" w:rsidRPr="0084792B" w:rsidRDefault="0084792B" w:rsidP="0084792B">
            <w:pPr>
              <w:snapToGrid w:val="0"/>
              <w:spacing w:line="276" w:lineRule="auto"/>
              <w:rPr>
                <w:color w:val="222222"/>
              </w:rPr>
            </w:pPr>
            <w:r w:rsidRPr="0084792B">
              <w:rPr>
                <w:color w:val="222222"/>
              </w:rPr>
              <w:t>Impervious Surface</w:t>
            </w:r>
          </w:p>
        </w:tc>
        <w:tc>
          <w:tcPr>
            <w:tcW w:w="4950" w:type="dxa"/>
          </w:tcPr>
          <w:p w14:paraId="6B08966C" w14:textId="7A27A62E" w:rsidR="0084792B" w:rsidRPr="0084792B" w:rsidRDefault="0084792B" w:rsidP="0084792B">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84792B">
              <w:rPr>
                <w:color w:val="222222"/>
              </w:rPr>
              <w:t>Spatial data representing the percentage of impervious surface, used to quantify runoff generation and reduced infiltration capacity.</w:t>
            </w:r>
          </w:p>
        </w:tc>
        <w:tc>
          <w:tcPr>
            <w:tcW w:w="2335" w:type="dxa"/>
            <w:vAlign w:val="center"/>
          </w:tcPr>
          <w:p w14:paraId="437FA1F7" w14:textId="2AAD813B" w:rsidR="0084792B" w:rsidRPr="0084792B" w:rsidRDefault="0084792B" w:rsidP="0084792B">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84792B">
              <w:t>NLCD Impervious Surface, Copernicus Imperviousness, Global Human Settlement Layer</w:t>
            </w:r>
          </w:p>
        </w:tc>
      </w:tr>
      <w:tr w:rsidR="0084792B" w:rsidRPr="0084792B" w14:paraId="6CA85E9E" w14:textId="77777777" w:rsidTr="00271F81">
        <w:tc>
          <w:tcPr>
            <w:cnfStyle w:val="001000000000" w:firstRow="0" w:lastRow="0" w:firstColumn="1" w:lastColumn="0" w:oddVBand="0" w:evenVBand="0" w:oddHBand="0" w:evenHBand="0" w:firstRowFirstColumn="0" w:firstRowLastColumn="0" w:lastRowFirstColumn="0" w:lastRowLastColumn="0"/>
            <w:tcW w:w="2065" w:type="dxa"/>
            <w:vAlign w:val="center"/>
          </w:tcPr>
          <w:p w14:paraId="38D5FF18" w14:textId="3A72EA17" w:rsidR="0084792B" w:rsidRPr="0084792B" w:rsidRDefault="0084792B" w:rsidP="0084792B">
            <w:pPr>
              <w:snapToGrid w:val="0"/>
              <w:spacing w:line="276" w:lineRule="auto"/>
              <w:rPr>
                <w:color w:val="222222"/>
              </w:rPr>
            </w:pPr>
            <w:r w:rsidRPr="0084792B">
              <w:rPr>
                <w:color w:val="222222"/>
              </w:rPr>
              <w:t>Land Cover Change</w:t>
            </w:r>
          </w:p>
        </w:tc>
        <w:tc>
          <w:tcPr>
            <w:tcW w:w="4950" w:type="dxa"/>
            <w:vAlign w:val="center"/>
          </w:tcPr>
          <w:p w14:paraId="04A811D1" w14:textId="079E6B73" w:rsidR="0084792B" w:rsidRPr="0084792B" w:rsidRDefault="0084792B" w:rsidP="0084792B">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84792B">
              <w:rPr>
                <w:color w:val="222222"/>
              </w:rPr>
              <w:t>Spatial datasets capturing land cover transitions used to assess impacts of development, disturbance, or vegetation loss on hydrologic processes and flood risk.</w:t>
            </w:r>
          </w:p>
        </w:tc>
        <w:tc>
          <w:tcPr>
            <w:tcW w:w="2335" w:type="dxa"/>
            <w:vAlign w:val="center"/>
          </w:tcPr>
          <w:p w14:paraId="3EC02716" w14:textId="2EBAF9B1" w:rsidR="0084792B" w:rsidRPr="0084792B" w:rsidRDefault="0084792B" w:rsidP="0084792B">
            <w:pPr>
              <w:snapToGrid w:val="0"/>
              <w:spacing w:line="276" w:lineRule="auto"/>
              <w:cnfStyle w:val="000000000000" w:firstRow="0" w:lastRow="0" w:firstColumn="0" w:lastColumn="0" w:oddVBand="0" w:evenVBand="0" w:oddHBand="0" w:evenHBand="0" w:firstRowFirstColumn="0" w:firstRowLastColumn="0" w:lastRowFirstColumn="0" w:lastRowLastColumn="0"/>
            </w:pPr>
            <w:r w:rsidRPr="0084792B">
              <w:t>NLCD Change, ESA Land Cover Change, Copernicus Land Monitoring Service</w:t>
            </w:r>
          </w:p>
        </w:tc>
      </w:tr>
      <w:tr w:rsidR="0084792B" w:rsidRPr="0084792B" w14:paraId="2B8B9F45" w14:textId="77777777" w:rsidTr="00271F81">
        <w:tc>
          <w:tcPr>
            <w:cnfStyle w:val="001000000000" w:firstRow="0" w:lastRow="0" w:firstColumn="1" w:lastColumn="0" w:oddVBand="0" w:evenVBand="0" w:oddHBand="0" w:evenHBand="0" w:firstRowFirstColumn="0" w:firstRowLastColumn="0" w:lastRowFirstColumn="0" w:lastRowLastColumn="0"/>
            <w:tcW w:w="2065" w:type="dxa"/>
            <w:vAlign w:val="center"/>
          </w:tcPr>
          <w:p w14:paraId="1242B542" w14:textId="77777777" w:rsidR="0084792B" w:rsidRPr="0084792B" w:rsidRDefault="0084792B" w:rsidP="0084792B">
            <w:pPr>
              <w:snapToGrid w:val="0"/>
              <w:spacing w:line="276" w:lineRule="auto"/>
              <w:rPr>
                <w:color w:val="222222"/>
              </w:rPr>
            </w:pPr>
            <w:r w:rsidRPr="0084792B">
              <w:rPr>
                <w:color w:val="222222"/>
              </w:rPr>
              <w:lastRenderedPageBreak/>
              <w:t>Floodplain Extent</w:t>
            </w:r>
          </w:p>
        </w:tc>
        <w:tc>
          <w:tcPr>
            <w:tcW w:w="4950" w:type="dxa"/>
            <w:vAlign w:val="center"/>
          </w:tcPr>
          <w:p w14:paraId="24306125" w14:textId="6AE8F8BB" w:rsidR="0084792B" w:rsidRPr="0084792B" w:rsidRDefault="0084792B" w:rsidP="0084792B">
            <w:pPr>
              <w:shd w:val="clear" w:color="auto" w:fill="FFFFFF"/>
              <w:snapToGrid w:val="0"/>
              <w:spacing w:line="276" w:lineRule="auto"/>
              <w:cnfStyle w:val="000000000000" w:firstRow="0" w:lastRow="0" w:firstColumn="0" w:lastColumn="0" w:oddVBand="0" w:evenVBand="0" w:oddHBand="0" w:evenHBand="0" w:firstRowFirstColumn="0" w:firstRowLastColumn="0" w:lastRowFirstColumn="0" w:lastRowLastColumn="0"/>
            </w:pPr>
            <w:r w:rsidRPr="0084792B">
              <w:t>Spatial delineations of flood-prone areas (e.g., 100-year and 500-year floodplains) used to identify areas with inherent flood exposure.</w:t>
            </w:r>
          </w:p>
        </w:tc>
        <w:tc>
          <w:tcPr>
            <w:tcW w:w="2335" w:type="dxa"/>
            <w:vAlign w:val="center"/>
          </w:tcPr>
          <w:p w14:paraId="6F0B9CCF" w14:textId="69F19C4F" w:rsidR="0084792B" w:rsidRPr="0084792B" w:rsidRDefault="0084792B" w:rsidP="0084792B">
            <w:pPr>
              <w:snapToGrid w:val="0"/>
              <w:spacing w:line="276" w:lineRule="auto"/>
              <w:cnfStyle w:val="000000000000" w:firstRow="0" w:lastRow="0" w:firstColumn="0" w:lastColumn="0" w:oddVBand="0" w:evenVBand="0" w:oddHBand="0" w:evenHBand="0" w:firstRowFirstColumn="0" w:firstRowLastColumn="0" w:lastRowFirstColumn="0" w:lastRowLastColumn="0"/>
            </w:pPr>
            <w:r w:rsidRPr="0084792B">
              <w:t>FEMA National Flood Hazard Layer (NFHL), regional floodplain maps, global flood hazard datasets</w:t>
            </w:r>
          </w:p>
        </w:tc>
      </w:tr>
      <w:tr w:rsidR="0084792B" w:rsidRPr="0084792B" w14:paraId="29614DB2" w14:textId="77777777" w:rsidTr="00271F81">
        <w:tc>
          <w:tcPr>
            <w:cnfStyle w:val="001000000000" w:firstRow="0" w:lastRow="0" w:firstColumn="1" w:lastColumn="0" w:oddVBand="0" w:evenVBand="0" w:oddHBand="0" w:evenHBand="0" w:firstRowFirstColumn="0" w:firstRowLastColumn="0" w:lastRowFirstColumn="0" w:lastRowLastColumn="0"/>
            <w:tcW w:w="2065" w:type="dxa"/>
            <w:vAlign w:val="center"/>
          </w:tcPr>
          <w:p w14:paraId="2669ED77" w14:textId="221AD3F6" w:rsidR="0084792B" w:rsidRPr="0084792B" w:rsidRDefault="0084792B" w:rsidP="0084792B">
            <w:pPr>
              <w:snapToGrid w:val="0"/>
              <w:spacing w:line="276" w:lineRule="auto"/>
              <w:rPr>
                <w:color w:val="222222"/>
              </w:rPr>
            </w:pPr>
            <w:r w:rsidRPr="0084792B">
              <w:rPr>
                <w:color w:val="222222"/>
              </w:rPr>
              <w:t>Hydrologic Regime / Streamflow Conditions</w:t>
            </w:r>
          </w:p>
        </w:tc>
        <w:tc>
          <w:tcPr>
            <w:tcW w:w="4950" w:type="dxa"/>
            <w:vAlign w:val="center"/>
          </w:tcPr>
          <w:p w14:paraId="48C7A813" w14:textId="4B86978A" w:rsidR="0084792B" w:rsidRPr="0084792B" w:rsidRDefault="0084792B" w:rsidP="0084792B">
            <w:pPr>
              <w:shd w:val="clear" w:color="auto" w:fill="FFFFFF"/>
              <w:snapToGrid w:val="0"/>
              <w:spacing w:line="276" w:lineRule="auto"/>
              <w:cnfStyle w:val="000000000000" w:firstRow="0" w:lastRow="0" w:firstColumn="0" w:lastColumn="0" w:oddVBand="0" w:evenVBand="0" w:oddHBand="0" w:evenHBand="0" w:firstRowFirstColumn="0" w:firstRowLastColumn="0" w:lastRowFirstColumn="0" w:lastRowLastColumn="0"/>
            </w:pPr>
            <w:r w:rsidRPr="0084792B">
              <w:t>Watershed-scale indicators of flow permanence, baseflow conditions, or hydrologic variability used to contextualize flood behavior and saturation dynamics.</w:t>
            </w:r>
          </w:p>
        </w:tc>
        <w:tc>
          <w:tcPr>
            <w:tcW w:w="2335" w:type="dxa"/>
            <w:vAlign w:val="center"/>
          </w:tcPr>
          <w:p w14:paraId="2E87C36F" w14:textId="6CBEDA9B" w:rsidR="0084792B" w:rsidRPr="0084792B" w:rsidRDefault="0084792B" w:rsidP="0084792B">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84792B">
              <w:t>Streamflow permanence datasets, USGS gages, regional hydrologic models, global runoff datasets</w:t>
            </w:r>
          </w:p>
        </w:tc>
      </w:tr>
    </w:tbl>
    <w:p w14:paraId="284E8DEF" w14:textId="77777777" w:rsidR="002B0334" w:rsidRDefault="002B0334" w:rsidP="0084792B">
      <w:pPr>
        <w:spacing w:line="276" w:lineRule="auto"/>
      </w:pPr>
    </w:p>
    <w:p w14:paraId="31E7D6CB" w14:textId="2628065C" w:rsidR="0084792B" w:rsidRDefault="0084792B">
      <w:pPr>
        <w:spacing w:after="160" w:line="278" w:lineRule="auto"/>
      </w:pPr>
      <w:r>
        <w:br w:type="page"/>
      </w:r>
    </w:p>
    <w:p w14:paraId="3C257831" w14:textId="77777777" w:rsidR="0084792B" w:rsidRPr="00652D87" w:rsidRDefault="0084792B" w:rsidP="0084792B">
      <w:pPr>
        <w:shd w:val="clear" w:color="auto" w:fill="FFFFFF"/>
        <w:snapToGrid w:val="0"/>
        <w:spacing w:line="276" w:lineRule="auto"/>
        <w:jc w:val="center"/>
        <w:rPr>
          <w:b/>
          <w:bCs/>
          <w:u w:val="single"/>
        </w:rPr>
      </w:pPr>
      <w:r w:rsidRPr="00652D87">
        <w:rPr>
          <w:b/>
          <w:bCs/>
          <w:u w:val="single"/>
        </w:rPr>
        <w:lastRenderedPageBreak/>
        <w:t>METHODS</w:t>
      </w:r>
    </w:p>
    <w:p w14:paraId="0480C646" w14:textId="77777777" w:rsidR="0084792B" w:rsidRPr="00652D87" w:rsidRDefault="0084792B" w:rsidP="0084792B">
      <w:pPr>
        <w:pStyle w:val="ListParagraph"/>
        <w:numPr>
          <w:ilvl w:val="0"/>
          <w:numId w:val="1"/>
        </w:numPr>
        <w:shd w:val="clear" w:color="auto" w:fill="FFFFFF"/>
        <w:snapToGrid w:val="0"/>
        <w:spacing w:line="276" w:lineRule="auto"/>
        <w:contextualSpacing w:val="0"/>
      </w:pPr>
      <w:r w:rsidRPr="00652D87">
        <w:t>Data Preparation</w:t>
      </w:r>
    </w:p>
    <w:p w14:paraId="5B431011" w14:textId="77777777" w:rsidR="0084792B" w:rsidRPr="00652D87" w:rsidRDefault="0084792B" w:rsidP="0084792B">
      <w:pPr>
        <w:pStyle w:val="ListParagraph"/>
        <w:numPr>
          <w:ilvl w:val="1"/>
          <w:numId w:val="1"/>
        </w:numPr>
        <w:shd w:val="clear" w:color="auto" w:fill="FFFFFF"/>
        <w:snapToGrid w:val="0"/>
        <w:spacing w:line="276" w:lineRule="auto"/>
        <w:contextualSpacing w:val="0"/>
      </w:pPr>
      <w:r w:rsidRPr="00652D87">
        <w:rPr>
          <w:b/>
          <w:bCs/>
        </w:rPr>
        <w:t>Acquire Data</w:t>
      </w:r>
      <w:r w:rsidRPr="00652D87">
        <w:t>:</w:t>
      </w:r>
      <w:r w:rsidRPr="00652D87">
        <w:rPr>
          <w:b/>
          <w:bCs/>
        </w:rPr>
        <w:t xml:space="preserve"> </w:t>
      </w:r>
      <w:r w:rsidRPr="00652D87">
        <w:t xml:space="preserve">Obtain all required spatial datasets in GIS-compatible formats (e.g., shapefiles, file geodatabases, </w:t>
      </w:r>
      <w:proofErr w:type="spellStart"/>
      <w:r w:rsidRPr="00652D87">
        <w:t>GeoTIFFs</w:t>
      </w:r>
      <w:proofErr w:type="spellEnd"/>
      <w:r w:rsidRPr="00652D87">
        <w:t xml:space="preserve">). Datasets should represent the most current and appropriate information available for the area of interest and be clipped or subset to the </w:t>
      </w:r>
      <w:r>
        <w:t>area of interest</w:t>
      </w:r>
      <w:r w:rsidRPr="00652D87">
        <w:t xml:space="preserve"> as needed.</w:t>
      </w:r>
    </w:p>
    <w:p w14:paraId="36CC558F" w14:textId="77777777" w:rsidR="0084792B" w:rsidRPr="00652D87" w:rsidRDefault="0084792B" w:rsidP="0084792B">
      <w:pPr>
        <w:pStyle w:val="ListParagraph"/>
        <w:shd w:val="clear" w:color="auto" w:fill="FFFFFF"/>
        <w:snapToGrid w:val="0"/>
        <w:spacing w:line="276" w:lineRule="auto"/>
        <w:ind w:left="1440"/>
        <w:contextualSpacing w:val="0"/>
      </w:pPr>
    </w:p>
    <w:p w14:paraId="57FB32AD" w14:textId="77777777" w:rsidR="0084792B" w:rsidRPr="00652D87" w:rsidRDefault="0084792B" w:rsidP="0084792B">
      <w:pPr>
        <w:pStyle w:val="ListParagraph"/>
        <w:numPr>
          <w:ilvl w:val="1"/>
          <w:numId w:val="1"/>
        </w:numPr>
        <w:shd w:val="clear" w:color="auto" w:fill="FFFFFF"/>
        <w:snapToGrid w:val="0"/>
        <w:spacing w:line="276" w:lineRule="auto"/>
        <w:contextualSpacing w:val="0"/>
      </w:pPr>
      <w:r w:rsidRPr="00652D87">
        <w:rPr>
          <w:b/>
          <w:bCs/>
        </w:rPr>
        <w:t>Prepare Input Polygon Layer</w:t>
      </w:r>
      <w:r w:rsidRPr="00652D87">
        <w:t>:</w:t>
      </w:r>
      <w:r w:rsidRPr="00652D87">
        <w:rPr>
          <w:b/>
          <w:bCs/>
        </w:rPr>
        <w:t xml:space="preserve"> </w:t>
      </w:r>
      <w:r w:rsidRPr="00652D87">
        <w:t>Import the polygon layer representing analysis units (e.g., parcels, management units, or grid cells). Each unit must contain a unique identifier field (UID). If multiple polygon datasets are used, merge them into a single feature class prior to analysis.</w:t>
      </w:r>
    </w:p>
    <w:p w14:paraId="5AD40DFB" w14:textId="77777777" w:rsidR="0084792B" w:rsidRPr="00652D87" w:rsidRDefault="0084792B" w:rsidP="0084792B">
      <w:pPr>
        <w:shd w:val="clear" w:color="auto" w:fill="FFFFFF"/>
        <w:snapToGrid w:val="0"/>
        <w:spacing w:line="276" w:lineRule="auto"/>
      </w:pPr>
    </w:p>
    <w:p w14:paraId="14294F0C" w14:textId="77777777" w:rsidR="0084792B" w:rsidRPr="00652D87" w:rsidRDefault="0084792B" w:rsidP="0084792B">
      <w:pPr>
        <w:pStyle w:val="ListParagraph"/>
        <w:numPr>
          <w:ilvl w:val="1"/>
          <w:numId w:val="1"/>
        </w:numPr>
        <w:shd w:val="clear" w:color="auto" w:fill="FFFFFF"/>
        <w:snapToGrid w:val="0"/>
        <w:spacing w:line="276" w:lineRule="auto"/>
        <w:contextualSpacing w:val="0"/>
      </w:pPr>
      <w:r w:rsidRPr="00652D87">
        <w:rPr>
          <w:b/>
          <w:bCs/>
        </w:rPr>
        <w:t>Standardize Coordinate System</w:t>
      </w:r>
      <w:r w:rsidRPr="00652D87">
        <w:t>: Ensure that all datasets are projected into a consistent coordinate system appropriate for the study area (e.g., equal-area or projected coordinate system). This is required to maintain spatial alignment and ensure accurate distance and area calculations.</w:t>
      </w:r>
    </w:p>
    <w:p w14:paraId="0FCA3250" w14:textId="77777777" w:rsidR="0084792B" w:rsidRPr="00652D87" w:rsidRDefault="0084792B" w:rsidP="0084792B">
      <w:pPr>
        <w:shd w:val="clear" w:color="auto" w:fill="FFFFFF"/>
        <w:snapToGrid w:val="0"/>
        <w:spacing w:line="276" w:lineRule="auto"/>
      </w:pPr>
    </w:p>
    <w:p w14:paraId="5AF8EE51" w14:textId="77777777" w:rsidR="0084792B" w:rsidRPr="00652D87" w:rsidRDefault="0084792B" w:rsidP="0084792B">
      <w:pPr>
        <w:pStyle w:val="ListParagraph"/>
        <w:numPr>
          <w:ilvl w:val="1"/>
          <w:numId w:val="1"/>
        </w:numPr>
        <w:shd w:val="clear" w:color="auto" w:fill="FFFFFF"/>
        <w:snapToGrid w:val="0"/>
        <w:spacing w:line="276" w:lineRule="auto"/>
        <w:contextualSpacing w:val="0"/>
      </w:pPr>
      <w:r w:rsidRPr="00652D87">
        <w:rPr>
          <w:b/>
          <w:bCs/>
        </w:rPr>
        <w:t>Harmonize Spatial Resolution and Format</w:t>
      </w:r>
      <w:r w:rsidRPr="00652D87">
        <w:t>: Ensure compatibility between raster and vector datasets.</w:t>
      </w:r>
    </w:p>
    <w:p w14:paraId="1ADB8FAA" w14:textId="77777777" w:rsidR="0084792B" w:rsidRPr="00652D87" w:rsidRDefault="0084792B" w:rsidP="0084792B">
      <w:pPr>
        <w:pStyle w:val="ListParagraph"/>
        <w:numPr>
          <w:ilvl w:val="2"/>
          <w:numId w:val="1"/>
        </w:numPr>
        <w:shd w:val="clear" w:color="auto" w:fill="FFFFFF"/>
        <w:snapToGrid w:val="0"/>
        <w:spacing w:line="276" w:lineRule="auto"/>
        <w:contextualSpacing w:val="0"/>
      </w:pPr>
      <w:r w:rsidRPr="00652D87">
        <w:t xml:space="preserve">Raster datasets should be resampled to a consistent resolution where necessary. </w:t>
      </w:r>
    </w:p>
    <w:p w14:paraId="7423385C" w14:textId="77777777" w:rsidR="0084792B" w:rsidRPr="00652D87" w:rsidRDefault="0084792B" w:rsidP="0084792B">
      <w:pPr>
        <w:pStyle w:val="ListParagraph"/>
        <w:numPr>
          <w:ilvl w:val="2"/>
          <w:numId w:val="1"/>
        </w:numPr>
        <w:shd w:val="clear" w:color="auto" w:fill="FFFFFF"/>
        <w:snapToGrid w:val="0"/>
        <w:spacing w:line="276" w:lineRule="auto"/>
        <w:contextualSpacing w:val="0"/>
      </w:pPr>
      <w:r w:rsidRPr="00652D87">
        <w:t>Vector datasets should be checked for topology and alignment.</w:t>
      </w:r>
    </w:p>
    <w:p w14:paraId="063605D4" w14:textId="77777777" w:rsidR="0084792B" w:rsidRPr="00652D87" w:rsidRDefault="0084792B" w:rsidP="0084792B">
      <w:pPr>
        <w:pStyle w:val="ListParagraph"/>
        <w:numPr>
          <w:ilvl w:val="2"/>
          <w:numId w:val="1"/>
        </w:numPr>
        <w:shd w:val="clear" w:color="auto" w:fill="FFFFFF"/>
        <w:snapToGrid w:val="0"/>
        <w:spacing w:line="276" w:lineRule="auto"/>
        <w:contextualSpacing w:val="0"/>
      </w:pPr>
      <w:r w:rsidRPr="00652D87">
        <w:t>When integrating raster and polygon data, confirm that zonal statistics and overlay operations are performed using appropriate cell size and extent settings.</w:t>
      </w:r>
    </w:p>
    <w:p w14:paraId="618A58C6" w14:textId="77777777" w:rsidR="0084792B" w:rsidRPr="00652D87" w:rsidRDefault="0084792B" w:rsidP="0084792B">
      <w:pPr>
        <w:pStyle w:val="ListParagraph"/>
        <w:shd w:val="clear" w:color="auto" w:fill="FFFFFF"/>
        <w:snapToGrid w:val="0"/>
        <w:spacing w:line="276" w:lineRule="auto"/>
        <w:ind w:left="2160"/>
        <w:contextualSpacing w:val="0"/>
      </w:pPr>
    </w:p>
    <w:p w14:paraId="137C9E11" w14:textId="77777777" w:rsidR="0084792B" w:rsidRPr="00652D87" w:rsidRDefault="0084792B" w:rsidP="0084792B">
      <w:pPr>
        <w:pStyle w:val="ListParagraph"/>
        <w:numPr>
          <w:ilvl w:val="1"/>
          <w:numId w:val="1"/>
        </w:numPr>
        <w:shd w:val="clear" w:color="auto" w:fill="FFFFFF" w:themeFill="background1"/>
        <w:snapToGrid w:val="0"/>
        <w:spacing w:line="276" w:lineRule="auto"/>
        <w:contextualSpacing w:val="0"/>
      </w:pPr>
      <w:r w:rsidRPr="00652D87">
        <w:rPr>
          <w:b/>
          <w:bCs/>
        </w:rPr>
        <w:t>Validate Attributes and Geometry</w:t>
      </w:r>
      <w:r w:rsidRPr="00652D87">
        <w:t>: Review attribute tables to confirm:</w:t>
      </w:r>
    </w:p>
    <w:p w14:paraId="2EC8A880" w14:textId="77777777" w:rsidR="0084792B" w:rsidRPr="00652D87" w:rsidRDefault="0084792B" w:rsidP="0084792B">
      <w:pPr>
        <w:pStyle w:val="ListParagraph"/>
        <w:numPr>
          <w:ilvl w:val="2"/>
          <w:numId w:val="1"/>
        </w:numPr>
        <w:shd w:val="clear" w:color="auto" w:fill="FFFFFF" w:themeFill="background1"/>
        <w:snapToGrid w:val="0"/>
        <w:spacing w:line="276" w:lineRule="auto"/>
        <w:contextualSpacing w:val="0"/>
      </w:pPr>
      <w:r w:rsidRPr="00652D87">
        <w:t>Each analysis unit has a unique identifier (UID)</w:t>
      </w:r>
    </w:p>
    <w:p w14:paraId="62F5046C" w14:textId="77777777" w:rsidR="0084792B" w:rsidRPr="00652D87" w:rsidRDefault="0084792B" w:rsidP="0084792B">
      <w:pPr>
        <w:pStyle w:val="ListParagraph"/>
        <w:numPr>
          <w:ilvl w:val="2"/>
          <w:numId w:val="1"/>
        </w:numPr>
        <w:shd w:val="clear" w:color="auto" w:fill="FFFFFF" w:themeFill="background1"/>
        <w:snapToGrid w:val="0"/>
        <w:spacing w:line="276" w:lineRule="auto"/>
        <w:contextualSpacing w:val="0"/>
      </w:pPr>
      <w:r w:rsidRPr="00652D87">
        <w:t>No duplicate or null IDs exist</w:t>
      </w:r>
    </w:p>
    <w:p w14:paraId="6CB79FD6" w14:textId="77777777" w:rsidR="0084792B" w:rsidRPr="00652D87" w:rsidRDefault="0084792B" w:rsidP="0084792B">
      <w:pPr>
        <w:pStyle w:val="ListParagraph"/>
        <w:numPr>
          <w:ilvl w:val="2"/>
          <w:numId w:val="1"/>
        </w:numPr>
        <w:shd w:val="clear" w:color="auto" w:fill="FFFFFF" w:themeFill="background1"/>
        <w:snapToGrid w:val="0"/>
        <w:spacing w:line="276" w:lineRule="auto"/>
        <w:contextualSpacing w:val="0"/>
      </w:pPr>
      <w:r w:rsidRPr="00652D87">
        <w:t>Geometries are valid (no overlaps, gaps, or invalid features where not intended)</w:t>
      </w:r>
    </w:p>
    <w:p w14:paraId="5B7BD791" w14:textId="77777777" w:rsidR="0084792B" w:rsidRPr="00652D87" w:rsidRDefault="0084792B" w:rsidP="0084792B">
      <w:pPr>
        <w:pStyle w:val="ListParagraph"/>
        <w:shd w:val="clear" w:color="auto" w:fill="FFFFFF" w:themeFill="background1"/>
        <w:snapToGrid w:val="0"/>
        <w:spacing w:line="276" w:lineRule="auto"/>
        <w:ind w:left="2160"/>
        <w:contextualSpacing w:val="0"/>
      </w:pPr>
    </w:p>
    <w:p w14:paraId="3909B536" w14:textId="77777777" w:rsidR="0084792B" w:rsidRPr="00652D87" w:rsidRDefault="0084792B" w:rsidP="0084792B">
      <w:pPr>
        <w:shd w:val="clear" w:color="auto" w:fill="FFFFFF" w:themeFill="background1"/>
        <w:snapToGrid w:val="0"/>
        <w:spacing w:line="276" w:lineRule="auto"/>
        <w:ind w:left="1440"/>
      </w:pPr>
      <w:r w:rsidRPr="00652D87">
        <w:t>If needed, create or append a secondary identifier field to ensure uniqueness for spatial and tabular operations.</w:t>
      </w:r>
    </w:p>
    <w:p w14:paraId="4479A2CC" w14:textId="77777777" w:rsidR="0084792B" w:rsidRPr="00652D87" w:rsidRDefault="0084792B" w:rsidP="0084792B">
      <w:pPr>
        <w:shd w:val="clear" w:color="auto" w:fill="FFFFFF" w:themeFill="background1"/>
        <w:snapToGrid w:val="0"/>
        <w:spacing w:line="276" w:lineRule="auto"/>
      </w:pPr>
    </w:p>
    <w:p w14:paraId="09673F35" w14:textId="77777777" w:rsidR="0084792B" w:rsidRPr="00652D87" w:rsidRDefault="0084792B" w:rsidP="0084792B">
      <w:pPr>
        <w:pStyle w:val="ListParagraph"/>
        <w:numPr>
          <w:ilvl w:val="1"/>
          <w:numId w:val="1"/>
        </w:numPr>
        <w:shd w:val="clear" w:color="auto" w:fill="FFFFFF" w:themeFill="background1"/>
        <w:snapToGrid w:val="0"/>
        <w:spacing w:line="276" w:lineRule="auto"/>
      </w:pPr>
      <w:r w:rsidRPr="00652D87">
        <w:rPr>
          <w:b/>
          <w:bCs/>
        </w:rPr>
        <w:t>Quality Control</w:t>
      </w:r>
      <w:r w:rsidRPr="00652D87">
        <w:t>: Conduct a preliminary review to verify:</w:t>
      </w:r>
    </w:p>
    <w:p w14:paraId="58F09896" w14:textId="77777777" w:rsidR="0084792B" w:rsidRPr="00652D87" w:rsidRDefault="0084792B" w:rsidP="0084792B">
      <w:pPr>
        <w:pStyle w:val="ListParagraph"/>
        <w:numPr>
          <w:ilvl w:val="2"/>
          <w:numId w:val="1"/>
        </w:numPr>
        <w:shd w:val="clear" w:color="auto" w:fill="FFFFFF" w:themeFill="background1"/>
        <w:snapToGrid w:val="0"/>
        <w:spacing w:line="276" w:lineRule="auto"/>
      </w:pPr>
      <w:r w:rsidRPr="00652D87">
        <w:t>Spatial alignment across datasets</w:t>
      </w:r>
    </w:p>
    <w:p w14:paraId="211AA582" w14:textId="77777777" w:rsidR="0084792B" w:rsidRPr="00652D87" w:rsidRDefault="0084792B" w:rsidP="0084792B">
      <w:pPr>
        <w:pStyle w:val="ListParagraph"/>
        <w:numPr>
          <w:ilvl w:val="2"/>
          <w:numId w:val="1"/>
        </w:numPr>
        <w:shd w:val="clear" w:color="auto" w:fill="FFFFFF" w:themeFill="background1"/>
        <w:snapToGrid w:val="0"/>
        <w:spacing w:line="276" w:lineRule="auto"/>
      </w:pPr>
      <w:r w:rsidRPr="00652D87">
        <w:t>Logical value ranges (e.g., no negative distances, valid raster values)</w:t>
      </w:r>
    </w:p>
    <w:p w14:paraId="164C3F1A" w14:textId="77777777" w:rsidR="0084792B" w:rsidRPr="00652D87" w:rsidRDefault="0084792B" w:rsidP="0084792B">
      <w:pPr>
        <w:pStyle w:val="ListParagraph"/>
        <w:numPr>
          <w:ilvl w:val="2"/>
          <w:numId w:val="1"/>
        </w:numPr>
        <w:shd w:val="clear" w:color="auto" w:fill="FFFFFF" w:themeFill="background1"/>
        <w:snapToGrid w:val="0"/>
        <w:spacing w:line="276" w:lineRule="auto"/>
      </w:pPr>
      <w:r w:rsidRPr="00652D87">
        <w:t>Completeness of coverage across the study area</w:t>
      </w:r>
    </w:p>
    <w:p w14:paraId="6888BE60" w14:textId="77777777" w:rsidR="0084792B" w:rsidRDefault="0084792B" w:rsidP="0084792B">
      <w:pPr>
        <w:spacing w:line="276" w:lineRule="auto"/>
      </w:pPr>
    </w:p>
    <w:p w14:paraId="2EACCDFE" w14:textId="7EE1E113" w:rsidR="001E0363" w:rsidRPr="00432A0A" w:rsidRDefault="001E0363" w:rsidP="001E0363">
      <w:pPr>
        <w:pStyle w:val="ListParagraph"/>
        <w:numPr>
          <w:ilvl w:val="0"/>
          <w:numId w:val="1"/>
        </w:numPr>
        <w:shd w:val="clear" w:color="auto" w:fill="FFFFFF"/>
        <w:snapToGrid w:val="0"/>
        <w:spacing w:line="276" w:lineRule="auto"/>
        <w:contextualSpacing w:val="0"/>
        <w:rPr>
          <w:color w:val="222222"/>
        </w:rPr>
      </w:pPr>
      <w:r w:rsidRPr="00432A0A">
        <w:rPr>
          <w:color w:val="222222"/>
        </w:rPr>
        <w:lastRenderedPageBreak/>
        <w:t xml:space="preserve">Metric #1: </w:t>
      </w:r>
      <w:r w:rsidRPr="001E0363">
        <w:rPr>
          <w:color w:val="222222"/>
        </w:rPr>
        <w:t>Proximity to Water-Retaining Features</w:t>
      </w:r>
    </w:p>
    <w:p w14:paraId="36675002" w14:textId="0B61676E" w:rsidR="001E0363" w:rsidRPr="001E0363" w:rsidRDefault="001E0363" w:rsidP="001E0363">
      <w:pPr>
        <w:pStyle w:val="ListParagraph"/>
        <w:numPr>
          <w:ilvl w:val="1"/>
          <w:numId w:val="1"/>
        </w:numPr>
        <w:shd w:val="clear" w:color="auto" w:fill="FFFFFF"/>
        <w:snapToGrid w:val="0"/>
        <w:spacing w:line="276" w:lineRule="auto"/>
        <w:contextualSpacing w:val="0"/>
        <w:rPr>
          <w:b/>
          <w:bCs/>
        </w:rPr>
      </w:pPr>
      <w:r w:rsidRPr="00432A0A">
        <w:rPr>
          <w:b/>
          <w:bCs/>
        </w:rPr>
        <w:t xml:space="preserve">Load </w:t>
      </w:r>
      <w:r>
        <w:rPr>
          <w:b/>
          <w:bCs/>
        </w:rPr>
        <w:t>Water Feature</w:t>
      </w:r>
      <w:r w:rsidRPr="00432A0A">
        <w:rPr>
          <w:b/>
          <w:bCs/>
        </w:rPr>
        <w:t xml:space="preserve"> Data: </w:t>
      </w:r>
      <w:r w:rsidRPr="001E0363">
        <w:t>Import a polygon dataset representing water-retaining features (e.g., wetlands, floodplains, riparian areas). Confirm that the coordinate system is appropriate and clip to the area of interest if necessary.</w:t>
      </w:r>
    </w:p>
    <w:p w14:paraId="7D0DF726" w14:textId="77777777" w:rsidR="001E0363" w:rsidRPr="00432A0A" w:rsidRDefault="001E0363" w:rsidP="001E0363">
      <w:pPr>
        <w:pStyle w:val="ListParagraph"/>
        <w:shd w:val="clear" w:color="auto" w:fill="FFFFFF"/>
        <w:snapToGrid w:val="0"/>
        <w:spacing w:line="276" w:lineRule="auto"/>
        <w:ind w:left="1440"/>
        <w:contextualSpacing w:val="0"/>
        <w:rPr>
          <w:b/>
          <w:bCs/>
        </w:rPr>
      </w:pPr>
    </w:p>
    <w:p w14:paraId="455E5F7B" w14:textId="3D4E34D8" w:rsidR="001E0363" w:rsidRPr="001E0363" w:rsidRDefault="001E0363" w:rsidP="001E0363">
      <w:pPr>
        <w:pStyle w:val="ListParagraph"/>
        <w:numPr>
          <w:ilvl w:val="1"/>
          <w:numId w:val="1"/>
        </w:numPr>
        <w:shd w:val="clear" w:color="auto" w:fill="FFFFFF"/>
        <w:snapToGrid w:val="0"/>
        <w:spacing w:line="276" w:lineRule="auto"/>
        <w:contextualSpacing w:val="0"/>
        <w:rPr>
          <w:b/>
          <w:bCs/>
        </w:rPr>
      </w:pPr>
      <w:r w:rsidRPr="001E0363">
        <w:rPr>
          <w:b/>
          <w:bCs/>
        </w:rPr>
        <w:t>Calculate Proximity to Water-Retaining Features</w:t>
      </w:r>
      <w:r w:rsidRPr="00432A0A">
        <w:rPr>
          <w:b/>
          <w:bCs/>
        </w:rPr>
        <w:t xml:space="preserve">: </w:t>
      </w:r>
      <w:r w:rsidRPr="001E0363">
        <w:t xml:space="preserve">A custom GIS tool was developed to automate the distance calculation and scoring process. This tool uses a nearest-distance method (e.g., Near or Distance Accumulation) to determine the shortest straight-line distance (meters) from each analysis unit to the nearest water-retaining feature. </w:t>
      </w:r>
    </w:p>
    <w:p w14:paraId="34752230" w14:textId="3F426206" w:rsidR="001E0363" w:rsidRPr="001E0363" w:rsidRDefault="001E0363" w:rsidP="001E0363">
      <w:pPr>
        <w:pStyle w:val="ListParagraph"/>
        <w:numPr>
          <w:ilvl w:val="2"/>
          <w:numId w:val="1"/>
        </w:numPr>
        <w:shd w:val="clear" w:color="auto" w:fill="FFFFFF"/>
        <w:snapToGrid w:val="0"/>
        <w:spacing w:line="276" w:lineRule="auto"/>
        <w:contextualSpacing w:val="0"/>
        <w:rPr>
          <w:b/>
          <w:bCs/>
        </w:rPr>
      </w:pPr>
      <w:r w:rsidRPr="001E0363">
        <w:t>The resulting distance is stored in a new field (</w:t>
      </w:r>
      <w:r w:rsidRPr="001E0363">
        <w:rPr>
          <w:highlight w:val="lightGray"/>
        </w:rPr>
        <w:t>RFP2W_DIST</w:t>
      </w:r>
      <w:r w:rsidRPr="001E0363">
        <w:t>).</w:t>
      </w:r>
    </w:p>
    <w:p w14:paraId="2DF6EB00" w14:textId="77777777" w:rsidR="001E0363" w:rsidRPr="001E0363" w:rsidRDefault="001E0363" w:rsidP="001E0363">
      <w:pPr>
        <w:shd w:val="clear" w:color="auto" w:fill="FFFFFF"/>
        <w:snapToGrid w:val="0"/>
        <w:spacing w:line="276" w:lineRule="auto"/>
        <w:rPr>
          <w:b/>
          <w:bCs/>
        </w:rPr>
      </w:pPr>
    </w:p>
    <w:p w14:paraId="0CAD4D87" w14:textId="78BC8B1A" w:rsidR="001E0363" w:rsidRPr="001E0363" w:rsidRDefault="001E0363" w:rsidP="001E0363">
      <w:pPr>
        <w:pStyle w:val="ListParagraph"/>
        <w:numPr>
          <w:ilvl w:val="1"/>
          <w:numId w:val="1"/>
        </w:numPr>
        <w:shd w:val="clear" w:color="auto" w:fill="FFFFFF"/>
        <w:snapToGrid w:val="0"/>
        <w:spacing w:line="276" w:lineRule="auto"/>
        <w:contextualSpacing w:val="0"/>
        <w:rPr>
          <w:b/>
          <w:bCs/>
        </w:rPr>
      </w:pPr>
      <w:r w:rsidRPr="00432A0A">
        <w:rPr>
          <w:b/>
          <w:bCs/>
        </w:rPr>
        <w:t xml:space="preserve">Assign Proximity Score: </w:t>
      </w:r>
      <w:r w:rsidRPr="001E0363">
        <w:t>The tool assigns a score from 1 (lowest resilience / most distant) to 5 (highest resilience / closest) based on defined distance thresholds.</w:t>
      </w:r>
    </w:p>
    <w:p w14:paraId="21EFB418" w14:textId="591F53EC" w:rsidR="001E0363" w:rsidRPr="001E0363" w:rsidRDefault="001E0363" w:rsidP="001E0363">
      <w:pPr>
        <w:pStyle w:val="ListParagraph"/>
        <w:numPr>
          <w:ilvl w:val="2"/>
          <w:numId w:val="1"/>
        </w:numPr>
        <w:shd w:val="clear" w:color="auto" w:fill="FFFFFF"/>
        <w:snapToGrid w:val="0"/>
        <w:spacing w:line="276" w:lineRule="auto"/>
        <w:contextualSpacing w:val="0"/>
      </w:pPr>
      <w:r w:rsidRPr="001E0363">
        <w:t>Analysis units that intersect water-retaining features (distance = 0) are assigned a score of 5.</w:t>
      </w:r>
    </w:p>
    <w:p w14:paraId="205842E8" w14:textId="10D07CAC" w:rsidR="001E0363" w:rsidRDefault="001E0363" w:rsidP="001E0363">
      <w:pPr>
        <w:pStyle w:val="ListParagraph"/>
        <w:numPr>
          <w:ilvl w:val="2"/>
          <w:numId w:val="1"/>
        </w:numPr>
        <w:shd w:val="clear" w:color="auto" w:fill="FFFFFF"/>
        <w:snapToGrid w:val="0"/>
        <w:spacing w:line="276" w:lineRule="auto"/>
        <w:contextualSpacing w:val="0"/>
      </w:pPr>
      <w:r w:rsidRPr="001E0363">
        <w:t>Analysis units with no nearby water-retaining features (no distance calculated) are assigned a score of 1.</w:t>
      </w:r>
    </w:p>
    <w:p w14:paraId="5628D11F" w14:textId="77777777" w:rsidR="001E0363" w:rsidRDefault="001E0363" w:rsidP="001E0363">
      <w:pPr>
        <w:shd w:val="clear" w:color="auto" w:fill="FFFFFF"/>
        <w:snapToGrid w:val="0"/>
        <w:spacing w:line="276" w:lineRule="auto"/>
      </w:pPr>
    </w:p>
    <w:p w14:paraId="149230CC" w14:textId="0AABC8E3" w:rsidR="001E0363" w:rsidRDefault="001E0363" w:rsidP="001E0363">
      <w:pPr>
        <w:shd w:val="clear" w:color="auto" w:fill="FFFFFF"/>
        <w:snapToGrid w:val="0"/>
        <w:spacing w:line="276" w:lineRule="auto"/>
        <w:ind w:left="1440"/>
      </w:pPr>
      <w:r w:rsidRPr="001E0363">
        <w:t>Scoring criteria are provided in Table 4 and represent the relative contribution of water-retaining features to riverine flood resilience based on proximity.</w:t>
      </w:r>
    </w:p>
    <w:p w14:paraId="0A0A9DFA" w14:textId="77777777" w:rsidR="001E0363" w:rsidRDefault="001E0363" w:rsidP="001E0363">
      <w:pPr>
        <w:shd w:val="clear" w:color="auto" w:fill="FFFFFF"/>
        <w:snapToGrid w:val="0"/>
        <w:spacing w:line="276" w:lineRule="auto"/>
        <w:ind w:left="1440"/>
      </w:pPr>
    </w:p>
    <w:p w14:paraId="49EE3ABB" w14:textId="1BFA0DB6" w:rsidR="001E0363" w:rsidRPr="001E0363" w:rsidRDefault="001E0363" w:rsidP="001E0363">
      <w:pPr>
        <w:shd w:val="clear" w:color="auto" w:fill="FFFFFF"/>
        <w:snapToGrid w:val="0"/>
        <w:spacing w:line="276" w:lineRule="auto"/>
        <w:ind w:left="1440"/>
        <w:rPr>
          <w:i/>
          <w:iCs/>
        </w:rPr>
      </w:pPr>
      <w:r w:rsidRPr="001E0363">
        <w:rPr>
          <w:i/>
          <w:iCs/>
        </w:rPr>
        <w:t>Note: Distance thresholds may be adjusted based on landscape scale, hydrologic context, and dataset resolution.</w:t>
      </w:r>
    </w:p>
    <w:p w14:paraId="6F83EF75" w14:textId="77777777" w:rsidR="001E0363" w:rsidRPr="00432A0A" w:rsidRDefault="001E0363" w:rsidP="001E0363">
      <w:pPr>
        <w:shd w:val="clear" w:color="auto" w:fill="FFFFFF"/>
        <w:snapToGrid w:val="0"/>
        <w:spacing w:line="276" w:lineRule="auto"/>
        <w:rPr>
          <w:color w:val="222222"/>
        </w:rPr>
      </w:pPr>
    </w:p>
    <w:p w14:paraId="33865D48" w14:textId="77777777" w:rsidR="001E0363" w:rsidRPr="00432A0A" w:rsidRDefault="001E0363" w:rsidP="001E0363">
      <w:pPr>
        <w:shd w:val="clear" w:color="auto" w:fill="FFFFFF"/>
        <w:snapToGrid w:val="0"/>
        <w:spacing w:line="276" w:lineRule="auto"/>
        <w:rPr>
          <w:color w:val="222222"/>
        </w:rPr>
      </w:pPr>
      <w:r w:rsidRPr="00432A0A">
        <w:rPr>
          <w:color w:val="222222"/>
        </w:rPr>
        <w:t>Table 4. Proximity to Wetlands Scoring Criteria</w:t>
      </w:r>
    </w:p>
    <w:tbl>
      <w:tblPr>
        <w:tblStyle w:val="GridTable1Light"/>
        <w:tblW w:w="0" w:type="auto"/>
        <w:tblLook w:val="04A0" w:firstRow="1" w:lastRow="0" w:firstColumn="1" w:lastColumn="0" w:noHBand="0" w:noVBand="1"/>
      </w:tblPr>
      <w:tblGrid>
        <w:gridCol w:w="805"/>
        <w:gridCol w:w="3510"/>
        <w:gridCol w:w="5035"/>
      </w:tblGrid>
      <w:tr w:rsidR="001E0363" w:rsidRPr="00432A0A" w14:paraId="143CAB4B" w14:textId="77777777" w:rsidTr="00271F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vAlign w:val="center"/>
          </w:tcPr>
          <w:p w14:paraId="44B55DB6" w14:textId="77777777" w:rsidR="001E0363" w:rsidRPr="00432A0A" w:rsidRDefault="001E0363" w:rsidP="00271F81">
            <w:pPr>
              <w:snapToGrid w:val="0"/>
              <w:spacing w:line="276" w:lineRule="auto"/>
              <w:jc w:val="center"/>
              <w:rPr>
                <w:b w:val="0"/>
                <w:bCs w:val="0"/>
                <w:color w:val="222222"/>
              </w:rPr>
            </w:pPr>
            <w:r w:rsidRPr="00432A0A">
              <w:rPr>
                <w:color w:val="222222"/>
              </w:rPr>
              <w:t>Score</w:t>
            </w:r>
          </w:p>
        </w:tc>
        <w:tc>
          <w:tcPr>
            <w:tcW w:w="3510" w:type="dxa"/>
            <w:vAlign w:val="center"/>
          </w:tcPr>
          <w:p w14:paraId="7CD8DEB0" w14:textId="751414CA" w:rsidR="001E0363" w:rsidRPr="00432A0A" w:rsidRDefault="001E0363" w:rsidP="00271F81">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222222"/>
              </w:rPr>
            </w:pPr>
            <w:r w:rsidRPr="001E0363">
              <w:rPr>
                <w:color w:val="222222"/>
              </w:rPr>
              <w:t>Proximity to Water-Retaining Features</w:t>
            </w:r>
          </w:p>
        </w:tc>
        <w:tc>
          <w:tcPr>
            <w:tcW w:w="5035" w:type="dxa"/>
            <w:vAlign w:val="center"/>
          </w:tcPr>
          <w:p w14:paraId="26E40265" w14:textId="77777777" w:rsidR="001E0363" w:rsidRPr="00432A0A" w:rsidRDefault="001E0363" w:rsidP="00271F81">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222222"/>
              </w:rPr>
            </w:pPr>
            <w:r w:rsidRPr="00432A0A">
              <w:rPr>
                <w:color w:val="222222"/>
              </w:rPr>
              <w:t>Description</w:t>
            </w:r>
          </w:p>
        </w:tc>
      </w:tr>
      <w:tr w:rsidR="001E0363" w:rsidRPr="00432A0A" w14:paraId="68B06353" w14:textId="77777777" w:rsidTr="00271F81">
        <w:tc>
          <w:tcPr>
            <w:cnfStyle w:val="001000000000" w:firstRow="0" w:lastRow="0" w:firstColumn="1" w:lastColumn="0" w:oddVBand="0" w:evenVBand="0" w:oddHBand="0" w:evenHBand="0" w:firstRowFirstColumn="0" w:firstRowLastColumn="0" w:lastRowFirstColumn="0" w:lastRowLastColumn="0"/>
            <w:tcW w:w="805" w:type="dxa"/>
            <w:vAlign w:val="center"/>
          </w:tcPr>
          <w:p w14:paraId="28839539" w14:textId="77777777" w:rsidR="001E0363" w:rsidRPr="00432A0A" w:rsidRDefault="001E0363" w:rsidP="00271F81">
            <w:pPr>
              <w:snapToGrid w:val="0"/>
              <w:spacing w:line="276" w:lineRule="auto"/>
              <w:jc w:val="center"/>
              <w:rPr>
                <w:color w:val="222222"/>
              </w:rPr>
            </w:pPr>
            <w:r w:rsidRPr="00432A0A">
              <w:rPr>
                <w:color w:val="222222"/>
              </w:rPr>
              <w:t>5</w:t>
            </w:r>
          </w:p>
        </w:tc>
        <w:tc>
          <w:tcPr>
            <w:tcW w:w="3510" w:type="dxa"/>
            <w:vAlign w:val="center"/>
          </w:tcPr>
          <w:p w14:paraId="5B00639A" w14:textId="77777777" w:rsidR="001E0363" w:rsidRPr="00432A0A" w:rsidRDefault="001E0363"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432A0A">
              <w:rPr>
                <w:color w:val="222222"/>
              </w:rPr>
              <w:t>Within parcel; 0 meters</w:t>
            </w:r>
          </w:p>
        </w:tc>
        <w:tc>
          <w:tcPr>
            <w:tcW w:w="5035" w:type="dxa"/>
            <w:vAlign w:val="center"/>
          </w:tcPr>
          <w:p w14:paraId="38F9F81E" w14:textId="2DB1DDF2" w:rsidR="001E0363" w:rsidRPr="00432A0A" w:rsidRDefault="001E0363"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1E0363">
              <w:rPr>
                <w:color w:val="222222"/>
              </w:rPr>
              <w:t>This area overlaps with water-retaining features and directly contributes to floodwater storage and attenuation. These areas provide critical flood mitigation benefits, including peak flow reduction and localized flood buffering.</w:t>
            </w:r>
          </w:p>
        </w:tc>
      </w:tr>
      <w:tr w:rsidR="001E0363" w:rsidRPr="00432A0A" w14:paraId="2165CD07" w14:textId="77777777" w:rsidTr="00271F81">
        <w:tc>
          <w:tcPr>
            <w:cnfStyle w:val="001000000000" w:firstRow="0" w:lastRow="0" w:firstColumn="1" w:lastColumn="0" w:oddVBand="0" w:evenVBand="0" w:oddHBand="0" w:evenHBand="0" w:firstRowFirstColumn="0" w:firstRowLastColumn="0" w:lastRowFirstColumn="0" w:lastRowLastColumn="0"/>
            <w:tcW w:w="805" w:type="dxa"/>
            <w:vAlign w:val="center"/>
          </w:tcPr>
          <w:p w14:paraId="51DF4B7B" w14:textId="77777777" w:rsidR="001E0363" w:rsidRPr="00432A0A" w:rsidRDefault="001E0363" w:rsidP="00271F81">
            <w:pPr>
              <w:snapToGrid w:val="0"/>
              <w:spacing w:line="276" w:lineRule="auto"/>
              <w:jc w:val="center"/>
              <w:rPr>
                <w:color w:val="222222"/>
              </w:rPr>
            </w:pPr>
            <w:r w:rsidRPr="00432A0A">
              <w:rPr>
                <w:color w:val="222222"/>
              </w:rPr>
              <w:t>4</w:t>
            </w:r>
          </w:p>
        </w:tc>
        <w:tc>
          <w:tcPr>
            <w:tcW w:w="3510" w:type="dxa"/>
            <w:vAlign w:val="center"/>
          </w:tcPr>
          <w:p w14:paraId="7E5F8FD6" w14:textId="77777777" w:rsidR="001E0363" w:rsidRPr="00432A0A" w:rsidRDefault="001E0363"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432A0A">
              <w:rPr>
                <w:color w:val="222222"/>
              </w:rPr>
              <w:t>Directly Adjacent; 1-50 meters</w:t>
            </w:r>
          </w:p>
        </w:tc>
        <w:tc>
          <w:tcPr>
            <w:tcW w:w="5035" w:type="dxa"/>
            <w:vAlign w:val="center"/>
          </w:tcPr>
          <w:p w14:paraId="331E02FF" w14:textId="429C0630" w:rsidR="001E0363" w:rsidRPr="00432A0A" w:rsidRDefault="001E0363" w:rsidP="00271F81">
            <w:pPr>
              <w:shd w:val="clear" w:color="auto" w:fill="FFFFFF"/>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1E0363">
              <w:rPr>
                <w:color w:val="222222"/>
              </w:rPr>
              <w:t>This area is close to water-retaining features and is likely to benefit from direct hydrologic connectivity, including floodwater storage, reduced flow velocity, and improved floodplain function.</w:t>
            </w:r>
          </w:p>
        </w:tc>
      </w:tr>
      <w:tr w:rsidR="001E0363" w:rsidRPr="00432A0A" w14:paraId="36824CD9" w14:textId="77777777" w:rsidTr="00271F81">
        <w:tc>
          <w:tcPr>
            <w:cnfStyle w:val="001000000000" w:firstRow="0" w:lastRow="0" w:firstColumn="1" w:lastColumn="0" w:oddVBand="0" w:evenVBand="0" w:oddHBand="0" w:evenHBand="0" w:firstRowFirstColumn="0" w:firstRowLastColumn="0" w:lastRowFirstColumn="0" w:lastRowLastColumn="0"/>
            <w:tcW w:w="805" w:type="dxa"/>
            <w:vAlign w:val="center"/>
          </w:tcPr>
          <w:p w14:paraId="59773798" w14:textId="77777777" w:rsidR="001E0363" w:rsidRPr="00432A0A" w:rsidRDefault="001E0363" w:rsidP="00271F81">
            <w:pPr>
              <w:snapToGrid w:val="0"/>
              <w:spacing w:line="276" w:lineRule="auto"/>
              <w:jc w:val="center"/>
              <w:rPr>
                <w:color w:val="222222"/>
              </w:rPr>
            </w:pPr>
            <w:r w:rsidRPr="00432A0A">
              <w:rPr>
                <w:color w:val="222222"/>
              </w:rPr>
              <w:lastRenderedPageBreak/>
              <w:t>3</w:t>
            </w:r>
          </w:p>
        </w:tc>
        <w:tc>
          <w:tcPr>
            <w:tcW w:w="3510" w:type="dxa"/>
            <w:vAlign w:val="center"/>
          </w:tcPr>
          <w:p w14:paraId="4D9CA8F2" w14:textId="77777777" w:rsidR="001E0363" w:rsidRPr="00432A0A" w:rsidRDefault="001E0363"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proofErr w:type="gramStart"/>
            <w:r w:rsidRPr="00432A0A">
              <w:rPr>
                <w:color w:val="222222"/>
              </w:rPr>
              <w:t>Close proximity</w:t>
            </w:r>
            <w:proofErr w:type="gramEnd"/>
            <w:r w:rsidRPr="00432A0A">
              <w:rPr>
                <w:color w:val="222222"/>
              </w:rPr>
              <w:t xml:space="preserve">; </w:t>
            </w:r>
            <w:r w:rsidRPr="00432A0A">
              <w:t>50-500 meters</w:t>
            </w:r>
          </w:p>
        </w:tc>
        <w:tc>
          <w:tcPr>
            <w:tcW w:w="5035" w:type="dxa"/>
            <w:vAlign w:val="center"/>
          </w:tcPr>
          <w:p w14:paraId="0E0A26E1" w14:textId="0B42392F" w:rsidR="001E0363" w:rsidRPr="00432A0A" w:rsidRDefault="001E0363" w:rsidP="00271F81">
            <w:pPr>
              <w:shd w:val="clear" w:color="auto" w:fill="FFFFFF"/>
              <w:snapToGrid w:val="0"/>
              <w:spacing w:line="276" w:lineRule="auto"/>
              <w:cnfStyle w:val="000000000000" w:firstRow="0" w:lastRow="0" w:firstColumn="0" w:lastColumn="0" w:oddVBand="0" w:evenVBand="0" w:oddHBand="0" w:evenHBand="0" w:firstRowFirstColumn="0" w:firstRowLastColumn="0" w:lastRowFirstColumn="0" w:lastRowLastColumn="0"/>
            </w:pPr>
            <w:r w:rsidRPr="001E0363">
              <w:t>This area is within a moderate distance of water-retaining features and may benefit from nearby floodwater storage and attenuation processes. These areas can contribute to reducing peak flows under certain conditions.</w:t>
            </w:r>
          </w:p>
        </w:tc>
      </w:tr>
      <w:tr w:rsidR="001E0363" w:rsidRPr="00432A0A" w14:paraId="38A69047" w14:textId="77777777" w:rsidTr="00271F81">
        <w:tc>
          <w:tcPr>
            <w:cnfStyle w:val="001000000000" w:firstRow="0" w:lastRow="0" w:firstColumn="1" w:lastColumn="0" w:oddVBand="0" w:evenVBand="0" w:oddHBand="0" w:evenHBand="0" w:firstRowFirstColumn="0" w:firstRowLastColumn="0" w:lastRowFirstColumn="0" w:lastRowLastColumn="0"/>
            <w:tcW w:w="805" w:type="dxa"/>
            <w:vAlign w:val="center"/>
          </w:tcPr>
          <w:p w14:paraId="3FCAE2C5" w14:textId="77777777" w:rsidR="001E0363" w:rsidRPr="00432A0A" w:rsidRDefault="001E0363" w:rsidP="00271F81">
            <w:pPr>
              <w:snapToGrid w:val="0"/>
              <w:spacing w:line="276" w:lineRule="auto"/>
              <w:jc w:val="center"/>
              <w:rPr>
                <w:color w:val="222222"/>
              </w:rPr>
            </w:pPr>
            <w:r w:rsidRPr="00432A0A">
              <w:rPr>
                <w:color w:val="222222"/>
              </w:rPr>
              <w:t>2</w:t>
            </w:r>
          </w:p>
        </w:tc>
        <w:tc>
          <w:tcPr>
            <w:tcW w:w="3510" w:type="dxa"/>
            <w:vAlign w:val="center"/>
          </w:tcPr>
          <w:p w14:paraId="656A7369" w14:textId="77777777" w:rsidR="001E0363" w:rsidRPr="00432A0A" w:rsidRDefault="001E0363"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432A0A">
              <w:rPr>
                <w:color w:val="222222"/>
              </w:rPr>
              <w:t xml:space="preserve">Moderate proximity; </w:t>
            </w:r>
            <w:r w:rsidRPr="00432A0A">
              <w:t>500–1000 meters</w:t>
            </w:r>
          </w:p>
        </w:tc>
        <w:tc>
          <w:tcPr>
            <w:tcW w:w="5035" w:type="dxa"/>
            <w:vAlign w:val="center"/>
          </w:tcPr>
          <w:p w14:paraId="3FDA66CD" w14:textId="57A03BCE" w:rsidR="001E0363" w:rsidRPr="00432A0A" w:rsidRDefault="001E0363"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1E0363">
              <w:rPr>
                <w:color w:val="222222"/>
              </w:rPr>
              <w:t>This area is moderately distant from water-retaining features and may receive limited indirect benefits. While these features may influence broader watershed conditions, their direct impact on local flood attenuation is reduced at this distance.</w:t>
            </w:r>
          </w:p>
        </w:tc>
      </w:tr>
      <w:tr w:rsidR="001E0363" w:rsidRPr="00432A0A" w14:paraId="1269570C" w14:textId="77777777" w:rsidTr="00271F81">
        <w:trPr>
          <w:trHeight w:val="1142"/>
        </w:trPr>
        <w:tc>
          <w:tcPr>
            <w:cnfStyle w:val="001000000000" w:firstRow="0" w:lastRow="0" w:firstColumn="1" w:lastColumn="0" w:oddVBand="0" w:evenVBand="0" w:oddHBand="0" w:evenHBand="0" w:firstRowFirstColumn="0" w:firstRowLastColumn="0" w:lastRowFirstColumn="0" w:lastRowLastColumn="0"/>
            <w:tcW w:w="805" w:type="dxa"/>
            <w:vAlign w:val="center"/>
          </w:tcPr>
          <w:p w14:paraId="68F9CA68" w14:textId="77777777" w:rsidR="001E0363" w:rsidRPr="00432A0A" w:rsidRDefault="001E0363" w:rsidP="00271F81">
            <w:pPr>
              <w:snapToGrid w:val="0"/>
              <w:spacing w:line="276" w:lineRule="auto"/>
              <w:jc w:val="center"/>
              <w:rPr>
                <w:color w:val="222222"/>
              </w:rPr>
            </w:pPr>
            <w:r w:rsidRPr="00432A0A">
              <w:rPr>
                <w:color w:val="222222"/>
              </w:rPr>
              <w:t>1</w:t>
            </w:r>
          </w:p>
        </w:tc>
        <w:tc>
          <w:tcPr>
            <w:tcW w:w="3510" w:type="dxa"/>
            <w:vAlign w:val="center"/>
          </w:tcPr>
          <w:p w14:paraId="51D6F715" w14:textId="77777777" w:rsidR="001E0363" w:rsidRPr="00432A0A" w:rsidRDefault="001E0363"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432A0A">
              <w:rPr>
                <w:color w:val="222222"/>
              </w:rPr>
              <w:t xml:space="preserve">Distant proximity; </w:t>
            </w:r>
            <w:r w:rsidRPr="00432A0A">
              <w:t>&gt;1000 meters</w:t>
            </w:r>
          </w:p>
        </w:tc>
        <w:tc>
          <w:tcPr>
            <w:tcW w:w="5035" w:type="dxa"/>
            <w:vAlign w:val="center"/>
          </w:tcPr>
          <w:p w14:paraId="3ED1D1C5" w14:textId="31948B5F" w:rsidR="001E0363" w:rsidRPr="00432A0A" w:rsidRDefault="001E0363" w:rsidP="00271F81">
            <w:pPr>
              <w:shd w:val="clear" w:color="auto" w:fill="FFFFFF"/>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1E0363">
              <w:rPr>
                <w:color w:val="222222"/>
              </w:rPr>
              <w:t>This area is far from water-retaining features and is unlikely to benefit from floodwater storage, attenuation, or hydrologic buffering. Its contribution to flood resilience from proximity is minimal.</w:t>
            </w:r>
          </w:p>
        </w:tc>
      </w:tr>
    </w:tbl>
    <w:p w14:paraId="2FFB102A" w14:textId="77777777" w:rsidR="001E0363" w:rsidRPr="00432A0A" w:rsidRDefault="001E0363" w:rsidP="001E0363">
      <w:pPr>
        <w:pStyle w:val="ListParagraph"/>
        <w:shd w:val="clear" w:color="auto" w:fill="FFFFFF"/>
        <w:snapToGrid w:val="0"/>
        <w:spacing w:line="276" w:lineRule="auto"/>
        <w:contextualSpacing w:val="0"/>
        <w:rPr>
          <w:color w:val="222222"/>
        </w:rPr>
      </w:pPr>
    </w:p>
    <w:p w14:paraId="3FF83BBE" w14:textId="226AC54F" w:rsidR="001E0363" w:rsidRDefault="001E0363" w:rsidP="001E0363">
      <w:pPr>
        <w:pStyle w:val="ListParagraph"/>
        <w:numPr>
          <w:ilvl w:val="1"/>
          <w:numId w:val="1"/>
        </w:numPr>
        <w:shd w:val="clear" w:color="auto" w:fill="FFFFFF"/>
        <w:snapToGrid w:val="0"/>
        <w:spacing w:line="276" w:lineRule="auto"/>
        <w:contextualSpacing w:val="0"/>
        <w:rPr>
          <w:color w:val="222222"/>
        </w:rPr>
      </w:pPr>
      <w:r w:rsidRPr="001E0363">
        <w:rPr>
          <w:b/>
          <w:bCs/>
          <w:color w:val="222222"/>
        </w:rPr>
        <w:t>Output Field</w:t>
      </w:r>
      <w:r w:rsidRPr="001E0363">
        <w:rPr>
          <w:color w:val="222222"/>
        </w:rPr>
        <w:t>:</w:t>
      </w:r>
      <w:r w:rsidRPr="001E0363">
        <w:rPr>
          <w:color w:val="222222"/>
        </w:rPr>
        <w:t xml:space="preserve"> </w:t>
      </w:r>
      <w:r w:rsidRPr="001E0363">
        <w:rPr>
          <w:color w:val="222222"/>
        </w:rPr>
        <w:t xml:space="preserve">The tool appends the following fields to the input analysis units: </w:t>
      </w:r>
    </w:p>
    <w:p w14:paraId="140F2AAA" w14:textId="77777777" w:rsidR="001E0363" w:rsidRDefault="001E0363" w:rsidP="001E0363">
      <w:pPr>
        <w:pStyle w:val="ListParagraph"/>
        <w:numPr>
          <w:ilvl w:val="2"/>
          <w:numId w:val="1"/>
        </w:numPr>
        <w:shd w:val="clear" w:color="auto" w:fill="FFFFFF"/>
        <w:snapToGrid w:val="0"/>
        <w:spacing w:line="276" w:lineRule="auto"/>
        <w:contextualSpacing w:val="0"/>
        <w:rPr>
          <w:color w:val="222222"/>
        </w:rPr>
      </w:pPr>
      <w:r w:rsidRPr="001E0363">
        <w:rPr>
          <w:color w:val="222222"/>
          <w:highlight w:val="lightGray"/>
        </w:rPr>
        <w:t>RFP2W_DIST</w:t>
      </w:r>
      <w:r w:rsidRPr="001E0363">
        <w:rPr>
          <w:color w:val="222222"/>
        </w:rPr>
        <w:t>: Proximity to nearest water-retaining features (meters)</w:t>
      </w:r>
    </w:p>
    <w:p w14:paraId="6D071046" w14:textId="18C33684" w:rsidR="001E0363" w:rsidRDefault="001E0363" w:rsidP="001E0363">
      <w:pPr>
        <w:pStyle w:val="ListParagraph"/>
        <w:numPr>
          <w:ilvl w:val="2"/>
          <w:numId w:val="1"/>
        </w:numPr>
        <w:shd w:val="clear" w:color="auto" w:fill="FFFFFF"/>
        <w:snapToGrid w:val="0"/>
        <w:spacing w:line="276" w:lineRule="auto"/>
        <w:contextualSpacing w:val="0"/>
        <w:rPr>
          <w:color w:val="222222"/>
        </w:rPr>
      </w:pPr>
      <w:r w:rsidRPr="001E0363">
        <w:rPr>
          <w:color w:val="222222"/>
          <w:highlight w:val="lightGray"/>
        </w:rPr>
        <w:t>RFP2W_SC</w:t>
      </w:r>
      <w:r w:rsidRPr="001E0363">
        <w:rPr>
          <w:color w:val="222222"/>
        </w:rPr>
        <w:t>: Proximity score (1–5)</w:t>
      </w:r>
    </w:p>
    <w:p w14:paraId="6DCADD17" w14:textId="77777777" w:rsidR="001E0363" w:rsidRDefault="001E0363" w:rsidP="001E0363">
      <w:pPr>
        <w:pStyle w:val="ListParagraph"/>
        <w:shd w:val="clear" w:color="auto" w:fill="FFFFFF"/>
        <w:snapToGrid w:val="0"/>
        <w:spacing w:line="276" w:lineRule="auto"/>
        <w:ind w:left="2160"/>
        <w:contextualSpacing w:val="0"/>
        <w:rPr>
          <w:b/>
          <w:bCs/>
          <w:color w:val="222222"/>
        </w:rPr>
      </w:pPr>
    </w:p>
    <w:p w14:paraId="3D24D286" w14:textId="77777777" w:rsidR="001E0363" w:rsidRPr="001E0363" w:rsidRDefault="001E0363" w:rsidP="001E0363">
      <w:pPr>
        <w:pStyle w:val="ListParagraph"/>
        <w:shd w:val="clear" w:color="auto" w:fill="FFFFFF"/>
        <w:snapToGrid w:val="0"/>
        <w:spacing w:line="276" w:lineRule="auto"/>
        <w:ind w:left="2160"/>
        <w:contextualSpacing w:val="0"/>
        <w:rPr>
          <w:color w:val="222222"/>
        </w:rPr>
      </w:pPr>
    </w:p>
    <w:p w14:paraId="3118AE75" w14:textId="5E28B2B3" w:rsidR="001E0363" w:rsidRPr="00432A0A" w:rsidRDefault="001E0363" w:rsidP="001E0363">
      <w:pPr>
        <w:pStyle w:val="ListParagraph"/>
        <w:numPr>
          <w:ilvl w:val="0"/>
          <w:numId w:val="1"/>
        </w:numPr>
        <w:shd w:val="clear" w:color="auto" w:fill="FFFFFF"/>
        <w:snapToGrid w:val="0"/>
        <w:spacing w:line="276" w:lineRule="auto"/>
        <w:contextualSpacing w:val="0"/>
        <w:rPr>
          <w:color w:val="222222"/>
        </w:rPr>
      </w:pPr>
      <w:r w:rsidRPr="00432A0A">
        <w:rPr>
          <w:color w:val="222222"/>
        </w:rPr>
        <w:t xml:space="preserve">Metric #2: </w:t>
      </w:r>
      <w:r w:rsidR="00BD2E0C" w:rsidRPr="00BD2E0C">
        <w:t>Water Storage Restoration Potential</w:t>
      </w:r>
    </w:p>
    <w:p w14:paraId="1AE98E74" w14:textId="1E0963BC" w:rsidR="001E0363" w:rsidRPr="00BD2E0C" w:rsidRDefault="00BD2E0C" w:rsidP="001E0363">
      <w:pPr>
        <w:pStyle w:val="ListParagraph"/>
        <w:numPr>
          <w:ilvl w:val="1"/>
          <w:numId w:val="1"/>
        </w:numPr>
        <w:shd w:val="clear" w:color="auto" w:fill="FFFFFF"/>
        <w:snapToGrid w:val="0"/>
        <w:spacing w:line="276" w:lineRule="auto"/>
        <w:contextualSpacing w:val="0"/>
        <w:rPr>
          <w:color w:val="222222"/>
        </w:rPr>
      </w:pPr>
      <w:r w:rsidRPr="00BD2E0C">
        <w:rPr>
          <w:b/>
          <w:bCs/>
        </w:rPr>
        <w:t>Load Restoration Potential Data</w:t>
      </w:r>
      <w:r w:rsidR="001E0363" w:rsidRPr="00432A0A">
        <w:rPr>
          <w:b/>
          <w:bCs/>
        </w:rPr>
        <w:t xml:space="preserve">: </w:t>
      </w:r>
      <w:r w:rsidRPr="00BD2E0C">
        <w:t>Import a spatial dataset representing restoration suitability or water storage potential (e.g., wetland restoration potential, hydrologic restoration suitability). Confirm that the coordinate system is appropriate and clip to the area of interest if needed.</w:t>
      </w:r>
    </w:p>
    <w:p w14:paraId="6B737183" w14:textId="77777777" w:rsidR="00BD2E0C" w:rsidRPr="00432A0A" w:rsidRDefault="00BD2E0C" w:rsidP="00BD2E0C">
      <w:pPr>
        <w:pStyle w:val="ListParagraph"/>
        <w:shd w:val="clear" w:color="auto" w:fill="FFFFFF"/>
        <w:snapToGrid w:val="0"/>
        <w:spacing w:line="276" w:lineRule="auto"/>
        <w:ind w:left="1440"/>
        <w:contextualSpacing w:val="0"/>
        <w:rPr>
          <w:color w:val="222222"/>
        </w:rPr>
      </w:pPr>
    </w:p>
    <w:p w14:paraId="0D0ACAB7" w14:textId="1EBE29C3" w:rsidR="001E0363" w:rsidRPr="00BD2E0C" w:rsidRDefault="00BD2E0C" w:rsidP="001E0363">
      <w:pPr>
        <w:pStyle w:val="ListParagraph"/>
        <w:numPr>
          <w:ilvl w:val="1"/>
          <w:numId w:val="1"/>
        </w:numPr>
        <w:shd w:val="clear" w:color="auto" w:fill="FFFFFF"/>
        <w:snapToGrid w:val="0"/>
        <w:spacing w:line="276" w:lineRule="auto"/>
        <w:contextualSpacing w:val="0"/>
        <w:rPr>
          <w:color w:val="222222"/>
        </w:rPr>
      </w:pPr>
      <w:r w:rsidRPr="00BD2E0C">
        <w:rPr>
          <w:b/>
          <w:bCs/>
        </w:rPr>
        <w:t>Calculate Water Storage Restoration Potential</w:t>
      </w:r>
      <w:r w:rsidR="001E0363" w:rsidRPr="00432A0A">
        <w:rPr>
          <w:b/>
          <w:bCs/>
        </w:rPr>
        <w:t xml:space="preserve">: </w:t>
      </w:r>
      <w:r w:rsidRPr="00BD2E0C">
        <w:t xml:space="preserve">A custom GIS tool was developed to automate the summarization and scoring process. This tool overlays the restoration potential raster with the input analysis units and uses a zonal statistics approach (e.g., Zonal Statistics as Table or equivalent) to calculate the mean suitability value within each analysis unit. The resulting </w:t>
      </w:r>
      <w:proofErr w:type="gramStart"/>
      <w:r w:rsidRPr="00BD2E0C">
        <w:t>mean</w:t>
      </w:r>
      <w:proofErr w:type="gramEnd"/>
      <w:r w:rsidRPr="00BD2E0C">
        <w:t xml:space="preserve"> value is stored in a new field (</w:t>
      </w:r>
      <w:r w:rsidRPr="00BD2E0C">
        <w:rPr>
          <w:highlight w:val="lightGray"/>
        </w:rPr>
        <w:t>RFWRI_MEAN</w:t>
      </w:r>
      <w:r w:rsidRPr="00BD2E0C">
        <w:t>).</w:t>
      </w:r>
    </w:p>
    <w:p w14:paraId="52814FFE" w14:textId="77777777" w:rsidR="00BD2E0C" w:rsidRPr="00BD2E0C" w:rsidRDefault="00BD2E0C" w:rsidP="00BD2E0C">
      <w:pPr>
        <w:shd w:val="clear" w:color="auto" w:fill="FFFFFF"/>
        <w:snapToGrid w:val="0"/>
        <w:spacing w:line="276" w:lineRule="auto"/>
        <w:rPr>
          <w:color w:val="222222"/>
        </w:rPr>
      </w:pPr>
    </w:p>
    <w:p w14:paraId="539E2ECD" w14:textId="4B1D3AD0" w:rsidR="00BD2E0C" w:rsidRPr="00BD2E0C" w:rsidRDefault="001E0363" w:rsidP="00BD2E0C">
      <w:pPr>
        <w:pStyle w:val="ListParagraph"/>
        <w:numPr>
          <w:ilvl w:val="1"/>
          <w:numId w:val="1"/>
        </w:numPr>
        <w:shd w:val="clear" w:color="auto" w:fill="FFFFFF"/>
        <w:snapToGrid w:val="0"/>
        <w:spacing w:line="276" w:lineRule="auto"/>
        <w:contextualSpacing w:val="0"/>
        <w:rPr>
          <w:color w:val="222222"/>
        </w:rPr>
      </w:pPr>
      <w:r w:rsidRPr="00432A0A">
        <w:rPr>
          <w:b/>
          <w:bCs/>
        </w:rPr>
        <w:t xml:space="preserve">Assign Restoration Score: </w:t>
      </w:r>
      <w:r w:rsidR="00BD2E0C" w:rsidRPr="00BD2E0C">
        <w:t>The tool assigns a score to classify each analysis unit from 1 (lowest resilience / lowest restoration potential) to 5 (highest resilience / highest restoration potential) based on mean restoration suitability, using the thresholds defined in Table 5.</w:t>
      </w:r>
    </w:p>
    <w:p w14:paraId="69E6BAEE" w14:textId="57BD0834" w:rsidR="00BD2E0C" w:rsidRDefault="00BD2E0C" w:rsidP="00BD2E0C">
      <w:pPr>
        <w:pStyle w:val="ListParagraph"/>
        <w:numPr>
          <w:ilvl w:val="2"/>
          <w:numId w:val="1"/>
        </w:numPr>
        <w:shd w:val="clear" w:color="auto" w:fill="FFFFFF"/>
        <w:snapToGrid w:val="0"/>
        <w:spacing w:line="276" w:lineRule="auto"/>
        <w:contextualSpacing w:val="0"/>
        <w:rPr>
          <w:color w:val="222222"/>
        </w:rPr>
      </w:pPr>
      <w:r w:rsidRPr="00BD2E0C">
        <w:rPr>
          <w:color w:val="222222"/>
        </w:rPr>
        <w:lastRenderedPageBreak/>
        <w:t>Analysis units that intersect existing water-retaining features may be assigned a score of 5, as they already contribute to water storage and require minimal restoration</w:t>
      </w:r>
    </w:p>
    <w:p w14:paraId="6B737DB1" w14:textId="67959BF6" w:rsidR="00BD2E0C" w:rsidRPr="00432A0A" w:rsidRDefault="00BD2E0C" w:rsidP="00BD2E0C">
      <w:pPr>
        <w:pStyle w:val="ListParagraph"/>
        <w:numPr>
          <w:ilvl w:val="2"/>
          <w:numId w:val="1"/>
        </w:numPr>
        <w:shd w:val="clear" w:color="auto" w:fill="FFFFFF"/>
        <w:snapToGrid w:val="0"/>
        <w:spacing w:line="276" w:lineRule="auto"/>
        <w:contextualSpacing w:val="0"/>
        <w:rPr>
          <w:color w:val="222222"/>
        </w:rPr>
      </w:pPr>
      <w:r w:rsidRPr="00BD2E0C">
        <w:rPr>
          <w:color w:val="222222"/>
        </w:rPr>
        <w:t>Analysis units with no valid raster data are assigned a score of 1</w:t>
      </w:r>
    </w:p>
    <w:p w14:paraId="58F09A8D" w14:textId="77777777" w:rsidR="001E0363" w:rsidRPr="00432A0A" w:rsidRDefault="001E0363" w:rsidP="001E0363">
      <w:pPr>
        <w:shd w:val="clear" w:color="auto" w:fill="FFFFFF"/>
        <w:snapToGrid w:val="0"/>
        <w:spacing w:line="276" w:lineRule="auto"/>
        <w:rPr>
          <w:color w:val="222222"/>
        </w:rPr>
      </w:pPr>
    </w:p>
    <w:p w14:paraId="216609D6" w14:textId="53258556" w:rsidR="001E0363" w:rsidRPr="00432A0A" w:rsidRDefault="001E0363" w:rsidP="001E0363">
      <w:pPr>
        <w:shd w:val="clear" w:color="auto" w:fill="FFFFFF"/>
        <w:snapToGrid w:val="0"/>
        <w:spacing w:line="276" w:lineRule="auto"/>
        <w:rPr>
          <w:color w:val="222222"/>
        </w:rPr>
      </w:pPr>
      <w:r w:rsidRPr="00432A0A">
        <w:rPr>
          <w:color w:val="222222"/>
        </w:rPr>
        <w:t xml:space="preserve">Table 5. </w:t>
      </w:r>
      <w:r w:rsidR="00BD2E0C" w:rsidRPr="00BD2E0C">
        <w:rPr>
          <w:color w:val="222222"/>
        </w:rPr>
        <w:t>Water Storage Restoration Potential Scoring Criteria</w:t>
      </w:r>
    </w:p>
    <w:tbl>
      <w:tblPr>
        <w:tblStyle w:val="GridTable1Light"/>
        <w:tblW w:w="9445" w:type="dxa"/>
        <w:tblLook w:val="04A0" w:firstRow="1" w:lastRow="0" w:firstColumn="1" w:lastColumn="0" w:noHBand="0" w:noVBand="1"/>
      </w:tblPr>
      <w:tblGrid>
        <w:gridCol w:w="805"/>
        <w:gridCol w:w="2610"/>
        <w:gridCol w:w="6030"/>
      </w:tblGrid>
      <w:tr w:rsidR="001E0363" w:rsidRPr="00432A0A" w14:paraId="022F5675" w14:textId="77777777" w:rsidTr="00271F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vAlign w:val="center"/>
          </w:tcPr>
          <w:p w14:paraId="62941ED2" w14:textId="77777777" w:rsidR="001E0363" w:rsidRPr="00432A0A" w:rsidRDefault="001E0363" w:rsidP="00271F81">
            <w:pPr>
              <w:snapToGrid w:val="0"/>
              <w:spacing w:line="276" w:lineRule="auto"/>
              <w:jc w:val="center"/>
              <w:rPr>
                <w:b w:val="0"/>
                <w:bCs w:val="0"/>
                <w:color w:val="222222"/>
              </w:rPr>
            </w:pPr>
            <w:r w:rsidRPr="00432A0A">
              <w:rPr>
                <w:color w:val="222222"/>
              </w:rPr>
              <w:t>Score</w:t>
            </w:r>
          </w:p>
        </w:tc>
        <w:tc>
          <w:tcPr>
            <w:tcW w:w="2610" w:type="dxa"/>
            <w:vAlign w:val="center"/>
          </w:tcPr>
          <w:p w14:paraId="676F5473" w14:textId="66FC0D25" w:rsidR="001E0363" w:rsidRPr="00432A0A" w:rsidRDefault="001E0363" w:rsidP="00271F81">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222222"/>
              </w:rPr>
            </w:pPr>
            <w:r w:rsidRPr="00432A0A">
              <w:rPr>
                <w:color w:val="222222"/>
              </w:rPr>
              <w:t xml:space="preserve">Restoration </w:t>
            </w:r>
            <w:r w:rsidR="00BD2E0C">
              <w:rPr>
                <w:color w:val="222222"/>
              </w:rPr>
              <w:t>Potential (%)</w:t>
            </w:r>
          </w:p>
        </w:tc>
        <w:tc>
          <w:tcPr>
            <w:tcW w:w="6030" w:type="dxa"/>
            <w:vAlign w:val="center"/>
          </w:tcPr>
          <w:p w14:paraId="3507AAC7" w14:textId="77777777" w:rsidR="001E0363" w:rsidRPr="00432A0A" w:rsidRDefault="001E0363" w:rsidP="00271F81">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222222"/>
              </w:rPr>
            </w:pPr>
            <w:r w:rsidRPr="00432A0A">
              <w:rPr>
                <w:color w:val="222222"/>
              </w:rPr>
              <w:t>Description</w:t>
            </w:r>
          </w:p>
        </w:tc>
      </w:tr>
      <w:tr w:rsidR="001E0363" w:rsidRPr="00432A0A" w14:paraId="58858626" w14:textId="77777777" w:rsidTr="00271F81">
        <w:tc>
          <w:tcPr>
            <w:cnfStyle w:val="001000000000" w:firstRow="0" w:lastRow="0" w:firstColumn="1" w:lastColumn="0" w:oddVBand="0" w:evenVBand="0" w:oddHBand="0" w:evenHBand="0" w:firstRowFirstColumn="0" w:firstRowLastColumn="0" w:lastRowFirstColumn="0" w:lastRowLastColumn="0"/>
            <w:tcW w:w="805" w:type="dxa"/>
            <w:vAlign w:val="center"/>
          </w:tcPr>
          <w:p w14:paraId="6D1488E3" w14:textId="77777777" w:rsidR="001E0363" w:rsidRPr="00432A0A" w:rsidRDefault="001E0363" w:rsidP="00271F81">
            <w:pPr>
              <w:snapToGrid w:val="0"/>
              <w:spacing w:line="276" w:lineRule="auto"/>
              <w:jc w:val="center"/>
              <w:rPr>
                <w:color w:val="222222"/>
              </w:rPr>
            </w:pPr>
            <w:r w:rsidRPr="00432A0A">
              <w:rPr>
                <w:color w:val="222222"/>
              </w:rPr>
              <w:t>1</w:t>
            </w:r>
          </w:p>
        </w:tc>
        <w:tc>
          <w:tcPr>
            <w:tcW w:w="2610" w:type="dxa"/>
            <w:vAlign w:val="center"/>
          </w:tcPr>
          <w:p w14:paraId="47D46A1F" w14:textId="77777777" w:rsidR="001E0363" w:rsidRPr="00432A0A" w:rsidRDefault="001E0363"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432A0A">
              <w:rPr>
                <w:color w:val="222222"/>
              </w:rPr>
              <w:t>0–20% (Very Low)</w:t>
            </w:r>
          </w:p>
        </w:tc>
        <w:tc>
          <w:tcPr>
            <w:tcW w:w="6030" w:type="dxa"/>
            <w:vAlign w:val="center"/>
          </w:tcPr>
          <w:p w14:paraId="3AF80932" w14:textId="1B5B26D6" w:rsidR="001E0363" w:rsidRPr="00432A0A" w:rsidRDefault="00BD2E0C"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BD2E0C">
              <w:rPr>
                <w:color w:val="222222"/>
              </w:rPr>
              <w:t>This analysis unit has very low potential for water storage restoration. Existing conditions are not favorable, and substantial changes would likely be required to support water storage function.</w:t>
            </w:r>
          </w:p>
        </w:tc>
      </w:tr>
      <w:tr w:rsidR="001E0363" w:rsidRPr="00432A0A" w14:paraId="7A944BF8" w14:textId="77777777" w:rsidTr="00271F81">
        <w:tc>
          <w:tcPr>
            <w:cnfStyle w:val="001000000000" w:firstRow="0" w:lastRow="0" w:firstColumn="1" w:lastColumn="0" w:oddVBand="0" w:evenVBand="0" w:oddHBand="0" w:evenHBand="0" w:firstRowFirstColumn="0" w:firstRowLastColumn="0" w:lastRowFirstColumn="0" w:lastRowLastColumn="0"/>
            <w:tcW w:w="805" w:type="dxa"/>
            <w:vAlign w:val="center"/>
          </w:tcPr>
          <w:p w14:paraId="1578487C" w14:textId="77777777" w:rsidR="001E0363" w:rsidRPr="00432A0A" w:rsidRDefault="001E0363" w:rsidP="00271F81">
            <w:pPr>
              <w:snapToGrid w:val="0"/>
              <w:spacing w:line="276" w:lineRule="auto"/>
              <w:jc w:val="center"/>
              <w:rPr>
                <w:color w:val="222222"/>
              </w:rPr>
            </w:pPr>
            <w:r w:rsidRPr="00432A0A">
              <w:rPr>
                <w:color w:val="222222"/>
              </w:rPr>
              <w:t>2</w:t>
            </w:r>
          </w:p>
        </w:tc>
        <w:tc>
          <w:tcPr>
            <w:tcW w:w="2610" w:type="dxa"/>
            <w:vAlign w:val="center"/>
          </w:tcPr>
          <w:p w14:paraId="42816702" w14:textId="77777777" w:rsidR="001E0363" w:rsidRPr="00432A0A" w:rsidRDefault="001E0363"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432A0A">
              <w:rPr>
                <w:color w:val="222222"/>
              </w:rPr>
              <w:t>20–40% (Low)</w:t>
            </w:r>
          </w:p>
        </w:tc>
        <w:tc>
          <w:tcPr>
            <w:tcW w:w="6030" w:type="dxa"/>
            <w:vAlign w:val="center"/>
          </w:tcPr>
          <w:p w14:paraId="795986C6" w14:textId="06AE2371" w:rsidR="001E0363" w:rsidRPr="00432A0A" w:rsidRDefault="00BD2E0C"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BD2E0C">
              <w:rPr>
                <w:color w:val="222222"/>
              </w:rPr>
              <w:t>This analysis unit has low potential for water storage restoration. Some conditions may support restoration, but notable limitations exist that could require significant effort to overcome.</w:t>
            </w:r>
          </w:p>
        </w:tc>
      </w:tr>
      <w:tr w:rsidR="001E0363" w:rsidRPr="00432A0A" w14:paraId="79159C02" w14:textId="77777777" w:rsidTr="00271F81">
        <w:tc>
          <w:tcPr>
            <w:cnfStyle w:val="001000000000" w:firstRow="0" w:lastRow="0" w:firstColumn="1" w:lastColumn="0" w:oddVBand="0" w:evenVBand="0" w:oddHBand="0" w:evenHBand="0" w:firstRowFirstColumn="0" w:firstRowLastColumn="0" w:lastRowFirstColumn="0" w:lastRowLastColumn="0"/>
            <w:tcW w:w="805" w:type="dxa"/>
            <w:vAlign w:val="center"/>
          </w:tcPr>
          <w:p w14:paraId="2633549E" w14:textId="77777777" w:rsidR="001E0363" w:rsidRPr="00432A0A" w:rsidRDefault="001E0363" w:rsidP="00271F81">
            <w:pPr>
              <w:snapToGrid w:val="0"/>
              <w:spacing w:line="276" w:lineRule="auto"/>
              <w:jc w:val="center"/>
              <w:rPr>
                <w:color w:val="222222"/>
              </w:rPr>
            </w:pPr>
            <w:r w:rsidRPr="00432A0A">
              <w:rPr>
                <w:color w:val="222222"/>
              </w:rPr>
              <w:t>3</w:t>
            </w:r>
          </w:p>
        </w:tc>
        <w:tc>
          <w:tcPr>
            <w:tcW w:w="2610" w:type="dxa"/>
            <w:vAlign w:val="center"/>
          </w:tcPr>
          <w:p w14:paraId="1A41FE0D" w14:textId="77777777" w:rsidR="001E0363" w:rsidRPr="00432A0A" w:rsidRDefault="001E0363"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432A0A">
              <w:rPr>
                <w:color w:val="222222"/>
              </w:rPr>
              <w:t>40–60% (Moderate)</w:t>
            </w:r>
          </w:p>
        </w:tc>
        <w:tc>
          <w:tcPr>
            <w:tcW w:w="6030" w:type="dxa"/>
            <w:vAlign w:val="center"/>
          </w:tcPr>
          <w:p w14:paraId="70BC0B97" w14:textId="070056A8" w:rsidR="001E0363" w:rsidRPr="00432A0A" w:rsidRDefault="00BD2E0C"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BD2E0C">
              <w:rPr>
                <w:color w:val="222222"/>
              </w:rPr>
              <w:t>This analysis unit has moderate potential for water storage restoration. Certain characteristics support restoration, though some improvements or management actions may be needed.</w:t>
            </w:r>
          </w:p>
        </w:tc>
      </w:tr>
      <w:tr w:rsidR="001E0363" w:rsidRPr="00432A0A" w14:paraId="2B67501D" w14:textId="77777777" w:rsidTr="00271F81">
        <w:tc>
          <w:tcPr>
            <w:cnfStyle w:val="001000000000" w:firstRow="0" w:lastRow="0" w:firstColumn="1" w:lastColumn="0" w:oddVBand="0" w:evenVBand="0" w:oddHBand="0" w:evenHBand="0" w:firstRowFirstColumn="0" w:firstRowLastColumn="0" w:lastRowFirstColumn="0" w:lastRowLastColumn="0"/>
            <w:tcW w:w="805" w:type="dxa"/>
            <w:vAlign w:val="center"/>
          </w:tcPr>
          <w:p w14:paraId="4D0EF82E" w14:textId="77777777" w:rsidR="001E0363" w:rsidRPr="00432A0A" w:rsidRDefault="001E0363" w:rsidP="00271F81">
            <w:pPr>
              <w:snapToGrid w:val="0"/>
              <w:spacing w:line="276" w:lineRule="auto"/>
              <w:jc w:val="center"/>
              <w:rPr>
                <w:color w:val="222222"/>
              </w:rPr>
            </w:pPr>
            <w:r w:rsidRPr="00432A0A">
              <w:rPr>
                <w:color w:val="222222"/>
              </w:rPr>
              <w:t>4</w:t>
            </w:r>
          </w:p>
        </w:tc>
        <w:tc>
          <w:tcPr>
            <w:tcW w:w="2610" w:type="dxa"/>
            <w:vAlign w:val="center"/>
          </w:tcPr>
          <w:p w14:paraId="5253D580" w14:textId="77777777" w:rsidR="001E0363" w:rsidRPr="00432A0A" w:rsidRDefault="001E0363"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432A0A">
              <w:rPr>
                <w:color w:val="222222"/>
              </w:rPr>
              <w:t>60–80% (High)</w:t>
            </w:r>
          </w:p>
        </w:tc>
        <w:tc>
          <w:tcPr>
            <w:tcW w:w="6030" w:type="dxa"/>
            <w:vAlign w:val="center"/>
          </w:tcPr>
          <w:p w14:paraId="753272B4" w14:textId="466E6012" w:rsidR="001E0363" w:rsidRPr="00432A0A" w:rsidRDefault="00BD2E0C"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BD2E0C">
              <w:rPr>
                <w:color w:val="222222"/>
              </w:rPr>
              <w:t>This analysis unit has high potential for water storage restoration. Conditions are generally favorable, and restoration is likely achievable with relatively minimal intervention.</w:t>
            </w:r>
          </w:p>
        </w:tc>
      </w:tr>
      <w:tr w:rsidR="001E0363" w:rsidRPr="00432A0A" w14:paraId="6FC05A0E" w14:textId="77777777" w:rsidTr="00271F81">
        <w:tc>
          <w:tcPr>
            <w:cnfStyle w:val="001000000000" w:firstRow="0" w:lastRow="0" w:firstColumn="1" w:lastColumn="0" w:oddVBand="0" w:evenVBand="0" w:oddHBand="0" w:evenHBand="0" w:firstRowFirstColumn="0" w:firstRowLastColumn="0" w:lastRowFirstColumn="0" w:lastRowLastColumn="0"/>
            <w:tcW w:w="805" w:type="dxa"/>
            <w:vAlign w:val="center"/>
          </w:tcPr>
          <w:p w14:paraId="35793197" w14:textId="77777777" w:rsidR="001E0363" w:rsidRPr="00432A0A" w:rsidRDefault="001E0363" w:rsidP="00271F81">
            <w:pPr>
              <w:snapToGrid w:val="0"/>
              <w:spacing w:line="276" w:lineRule="auto"/>
              <w:jc w:val="center"/>
              <w:rPr>
                <w:color w:val="222222"/>
              </w:rPr>
            </w:pPr>
            <w:r w:rsidRPr="00432A0A">
              <w:rPr>
                <w:color w:val="222222"/>
              </w:rPr>
              <w:t>5</w:t>
            </w:r>
          </w:p>
        </w:tc>
        <w:tc>
          <w:tcPr>
            <w:tcW w:w="2610" w:type="dxa"/>
            <w:vAlign w:val="center"/>
          </w:tcPr>
          <w:p w14:paraId="05704B85" w14:textId="77777777" w:rsidR="001E0363" w:rsidRPr="00432A0A" w:rsidRDefault="001E0363"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432A0A">
              <w:rPr>
                <w:color w:val="222222"/>
              </w:rPr>
              <w:t>80–100% (Very High)</w:t>
            </w:r>
          </w:p>
        </w:tc>
        <w:tc>
          <w:tcPr>
            <w:tcW w:w="6030" w:type="dxa"/>
            <w:vAlign w:val="center"/>
          </w:tcPr>
          <w:p w14:paraId="400DE2BE" w14:textId="4CD95FB6" w:rsidR="001E0363" w:rsidRPr="00432A0A" w:rsidRDefault="00BD2E0C"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vanish/>
                <w:color w:val="222222"/>
              </w:rPr>
            </w:pPr>
            <w:r w:rsidRPr="00BD2E0C">
              <w:rPr>
                <w:color w:val="222222"/>
              </w:rPr>
              <w:t>This analysis unit has very high potential for water storage restoration. Conditions are highly favorable, making it a strong candidate for restoration with minimal to no intervention.</w:t>
            </w:r>
          </w:p>
        </w:tc>
      </w:tr>
    </w:tbl>
    <w:p w14:paraId="414BAC6B" w14:textId="77777777" w:rsidR="001E0363" w:rsidRPr="00432A0A" w:rsidRDefault="001E0363" w:rsidP="001E0363">
      <w:pPr>
        <w:snapToGrid w:val="0"/>
        <w:spacing w:line="276" w:lineRule="auto"/>
        <w:rPr>
          <w:highlight w:val="green"/>
        </w:rPr>
      </w:pPr>
    </w:p>
    <w:p w14:paraId="0F225CEA" w14:textId="074FFAC7" w:rsidR="001E0363" w:rsidRDefault="001E0363" w:rsidP="001E0363">
      <w:pPr>
        <w:pStyle w:val="ListParagraph"/>
        <w:numPr>
          <w:ilvl w:val="1"/>
          <w:numId w:val="1"/>
        </w:numPr>
        <w:snapToGrid w:val="0"/>
        <w:spacing w:line="276" w:lineRule="auto"/>
        <w:contextualSpacing w:val="0"/>
      </w:pPr>
      <w:r w:rsidRPr="00432A0A">
        <w:rPr>
          <w:b/>
          <w:bCs/>
        </w:rPr>
        <w:t>Output Field</w:t>
      </w:r>
      <w:r w:rsidRPr="00432A0A">
        <w:t xml:space="preserve">: </w:t>
      </w:r>
      <w:r w:rsidR="00C3349D" w:rsidRPr="00C3349D">
        <w:t>The tool appends the following fields to the input analysis units:</w:t>
      </w:r>
    </w:p>
    <w:p w14:paraId="7265BFE2" w14:textId="77777777" w:rsidR="00C3349D" w:rsidRDefault="00C3349D" w:rsidP="00C3349D">
      <w:pPr>
        <w:pStyle w:val="ListParagraph"/>
        <w:numPr>
          <w:ilvl w:val="2"/>
          <w:numId w:val="1"/>
        </w:numPr>
        <w:snapToGrid w:val="0"/>
        <w:spacing w:line="276" w:lineRule="auto"/>
        <w:contextualSpacing w:val="0"/>
      </w:pPr>
      <w:r w:rsidRPr="00C3349D">
        <w:rPr>
          <w:highlight w:val="lightGray"/>
        </w:rPr>
        <w:t>RFWRI_MEAN</w:t>
      </w:r>
      <w:r w:rsidRPr="00C3349D">
        <w:t>: Mean restoration suitability value</w:t>
      </w:r>
    </w:p>
    <w:p w14:paraId="36C8A6AD" w14:textId="77777777" w:rsidR="00C3349D" w:rsidRDefault="00C3349D" w:rsidP="00C3349D">
      <w:pPr>
        <w:pStyle w:val="ListParagraph"/>
        <w:numPr>
          <w:ilvl w:val="2"/>
          <w:numId w:val="1"/>
        </w:numPr>
        <w:snapToGrid w:val="0"/>
        <w:spacing w:line="276" w:lineRule="auto"/>
        <w:contextualSpacing w:val="0"/>
      </w:pPr>
      <w:r w:rsidRPr="00C3349D">
        <w:rPr>
          <w:highlight w:val="lightGray"/>
        </w:rPr>
        <w:t>RFWRI_SC</w:t>
      </w:r>
      <w:r w:rsidRPr="00C3349D">
        <w:t>: Restoration potential score (1–5)</w:t>
      </w:r>
    </w:p>
    <w:p w14:paraId="175C21E4" w14:textId="13797D4D" w:rsidR="00C3349D" w:rsidRPr="00432A0A" w:rsidRDefault="00C3349D" w:rsidP="00C3349D">
      <w:pPr>
        <w:pStyle w:val="ListParagraph"/>
        <w:numPr>
          <w:ilvl w:val="2"/>
          <w:numId w:val="1"/>
        </w:numPr>
        <w:snapToGrid w:val="0"/>
        <w:spacing w:line="276" w:lineRule="auto"/>
        <w:contextualSpacing w:val="0"/>
      </w:pPr>
      <w:r w:rsidRPr="00C3349D">
        <w:rPr>
          <w:highlight w:val="lightGray"/>
        </w:rPr>
        <w:t>RFWRI_NOTE</w:t>
      </w:r>
      <w:r w:rsidRPr="00C3349D">
        <w:t>: Description of the scoring classification</w:t>
      </w:r>
    </w:p>
    <w:p w14:paraId="345340E5" w14:textId="77777777" w:rsidR="001E0363" w:rsidRDefault="001E0363" w:rsidP="001E0363">
      <w:pPr>
        <w:pStyle w:val="ListParagraph"/>
        <w:snapToGrid w:val="0"/>
        <w:spacing w:line="276" w:lineRule="auto"/>
        <w:ind w:left="1440"/>
        <w:contextualSpacing w:val="0"/>
        <w:rPr>
          <w:highlight w:val="green"/>
        </w:rPr>
      </w:pPr>
    </w:p>
    <w:p w14:paraId="35E261D7" w14:textId="77777777" w:rsidR="00C3349D" w:rsidRPr="00432A0A" w:rsidRDefault="00C3349D" w:rsidP="001E0363">
      <w:pPr>
        <w:pStyle w:val="ListParagraph"/>
        <w:snapToGrid w:val="0"/>
        <w:spacing w:line="276" w:lineRule="auto"/>
        <w:ind w:left="1440"/>
        <w:contextualSpacing w:val="0"/>
        <w:rPr>
          <w:highlight w:val="green"/>
        </w:rPr>
      </w:pPr>
    </w:p>
    <w:p w14:paraId="78ED5A65" w14:textId="71B1DF67" w:rsidR="001E0363" w:rsidRPr="00432A0A" w:rsidRDefault="001E0363" w:rsidP="001E0363">
      <w:pPr>
        <w:pStyle w:val="ListParagraph"/>
        <w:numPr>
          <w:ilvl w:val="0"/>
          <w:numId w:val="1"/>
        </w:numPr>
        <w:snapToGrid w:val="0"/>
        <w:spacing w:line="276" w:lineRule="auto"/>
        <w:contextualSpacing w:val="0"/>
      </w:pPr>
      <w:r w:rsidRPr="00432A0A">
        <w:t xml:space="preserve">Metric #3: </w:t>
      </w:r>
      <w:r w:rsidR="001712B8">
        <w:t>Soil Infiltration Capacity</w:t>
      </w:r>
    </w:p>
    <w:p w14:paraId="44B1C04A" w14:textId="6117586E" w:rsidR="001E0363" w:rsidRDefault="001E0363" w:rsidP="001E0363">
      <w:pPr>
        <w:pStyle w:val="ListParagraph"/>
        <w:numPr>
          <w:ilvl w:val="1"/>
          <w:numId w:val="1"/>
        </w:numPr>
        <w:snapToGrid w:val="0"/>
        <w:spacing w:line="276" w:lineRule="auto"/>
        <w:contextualSpacing w:val="0"/>
      </w:pPr>
      <w:r w:rsidRPr="00432A0A">
        <w:rPr>
          <w:b/>
          <w:bCs/>
        </w:rPr>
        <w:t xml:space="preserve">Load </w:t>
      </w:r>
      <w:r w:rsidR="001712B8">
        <w:rPr>
          <w:b/>
          <w:bCs/>
        </w:rPr>
        <w:t>Soil</w:t>
      </w:r>
      <w:r w:rsidRPr="00432A0A">
        <w:rPr>
          <w:b/>
          <w:bCs/>
        </w:rPr>
        <w:t xml:space="preserve"> Data: </w:t>
      </w:r>
      <w:r w:rsidR="001712B8" w:rsidRPr="001712B8">
        <w:t>Import a soil classification or soil property dataset representing hydrologic soil groups, soil texture, or infiltration capacity. Confirm that the coordinate system is appropriate and clip to the area of interest if necessary.</w:t>
      </w:r>
    </w:p>
    <w:p w14:paraId="6F5E7BE6" w14:textId="77777777" w:rsidR="001712B8" w:rsidRDefault="001712B8" w:rsidP="001712B8">
      <w:pPr>
        <w:snapToGrid w:val="0"/>
        <w:spacing w:line="276" w:lineRule="auto"/>
      </w:pPr>
    </w:p>
    <w:p w14:paraId="141E44CD" w14:textId="77777777" w:rsidR="001712B8" w:rsidRPr="00432A0A" w:rsidRDefault="001712B8" w:rsidP="001712B8">
      <w:pPr>
        <w:snapToGrid w:val="0"/>
        <w:spacing w:line="276" w:lineRule="auto"/>
      </w:pPr>
    </w:p>
    <w:p w14:paraId="722AAA6D" w14:textId="51AD7AA3" w:rsidR="001E0363" w:rsidRDefault="001712B8" w:rsidP="001712B8">
      <w:pPr>
        <w:pStyle w:val="ListParagraph"/>
        <w:numPr>
          <w:ilvl w:val="1"/>
          <w:numId w:val="1"/>
        </w:numPr>
        <w:snapToGrid w:val="0"/>
        <w:spacing w:line="276" w:lineRule="auto"/>
        <w:contextualSpacing w:val="0"/>
      </w:pPr>
      <w:r w:rsidRPr="001712B8">
        <w:rPr>
          <w:b/>
          <w:bCs/>
        </w:rPr>
        <w:t>Calculate Soil Infiltration Capacity</w:t>
      </w:r>
      <w:r w:rsidR="001E0363" w:rsidRPr="00432A0A">
        <w:rPr>
          <w:b/>
          <w:bCs/>
        </w:rPr>
        <w:t xml:space="preserve">: </w:t>
      </w:r>
      <w:r w:rsidRPr="001712B8">
        <w:t>A custom GIS tool was developed to automate the classification and scoring process. This tool overlays the soil dataset with the input analysis units and uses a zonal statistics approach (e.g., majority statistic) to determine the dominant soil class within each analysis unit.</w:t>
      </w:r>
    </w:p>
    <w:p w14:paraId="45CFDF3B" w14:textId="72A0F651" w:rsidR="001712B8" w:rsidRDefault="001712B8" w:rsidP="001712B8">
      <w:pPr>
        <w:pStyle w:val="ListParagraph"/>
        <w:numPr>
          <w:ilvl w:val="2"/>
          <w:numId w:val="1"/>
        </w:numPr>
        <w:snapToGrid w:val="0"/>
        <w:spacing w:line="276" w:lineRule="auto"/>
        <w:contextualSpacing w:val="0"/>
      </w:pPr>
      <w:r w:rsidRPr="001712B8">
        <w:t>The dominant value represents the prevailing soil infiltration condition across each analysis unit</w:t>
      </w:r>
    </w:p>
    <w:p w14:paraId="07A3257D" w14:textId="77777777" w:rsidR="001712B8" w:rsidRPr="00432A0A" w:rsidRDefault="001712B8" w:rsidP="001712B8">
      <w:pPr>
        <w:pStyle w:val="ListParagraph"/>
        <w:snapToGrid w:val="0"/>
        <w:spacing w:line="276" w:lineRule="auto"/>
        <w:ind w:left="2160"/>
        <w:contextualSpacing w:val="0"/>
      </w:pPr>
    </w:p>
    <w:p w14:paraId="69D905BD" w14:textId="486F9521" w:rsidR="001E0363" w:rsidRPr="00432A0A" w:rsidRDefault="001E0363" w:rsidP="001712B8">
      <w:pPr>
        <w:pStyle w:val="NormalWeb"/>
        <w:numPr>
          <w:ilvl w:val="1"/>
          <w:numId w:val="1"/>
        </w:numPr>
        <w:snapToGrid w:val="0"/>
        <w:spacing w:before="0" w:beforeAutospacing="0" w:after="0" w:afterAutospacing="0" w:line="276" w:lineRule="auto"/>
      </w:pPr>
      <w:r w:rsidRPr="00432A0A">
        <w:rPr>
          <w:rStyle w:val="Strong"/>
          <w:rFonts w:eastAsiaTheme="majorEastAsia"/>
        </w:rPr>
        <w:t xml:space="preserve">Assign </w:t>
      </w:r>
      <w:r w:rsidR="001712B8">
        <w:rPr>
          <w:rStyle w:val="Strong"/>
          <w:rFonts w:eastAsiaTheme="majorEastAsia"/>
        </w:rPr>
        <w:t>Soil</w:t>
      </w:r>
      <w:r w:rsidRPr="00432A0A">
        <w:rPr>
          <w:rStyle w:val="Strong"/>
          <w:rFonts w:eastAsiaTheme="majorEastAsia"/>
        </w:rPr>
        <w:t xml:space="preserve"> Infiltration Score: </w:t>
      </w:r>
      <w:r w:rsidR="001712B8">
        <w:t>The tool assigns a score from 1 (lowest resilience / lowest infiltration capacity / highest runoff potential) to 5 (highest resilience / highest infiltration capacity / lowest runoff potential) based on the dominant soil condition, using the criteria defined in Table 6.</w:t>
      </w:r>
      <w:r w:rsidR="001712B8">
        <w:t xml:space="preserve"> </w:t>
      </w:r>
      <w:r w:rsidR="001712B8">
        <w:t>These scores reflect the role of soils in controlling infiltration, runoff generation, and flood response during precipitation events.</w:t>
      </w:r>
    </w:p>
    <w:p w14:paraId="45BE2476" w14:textId="77777777" w:rsidR="001E0363" w:rsidRPr="00432A0A" w:rsidRDefault="001E0363" w:rsidP="001E0363">
      <w:pPr>
        <w:snapToGrid w:val="0"/>
        <w:spacing w:line="276" w:lineRule="auto"/>
      </w:pPr>
    </w:p>
    <w:p w14:paraId="2A89A5ED" w14:textId="77777777" w:rsidR="001E0363" w:rsidRPr="00432A0A" w:rsidRDefault="001E0363" w:rsidP="001E0363">
      <w:pPr>
        <w:snapToGrid w:val="0"/>
        <w:spacing w:line="276" w:lineRule="auto"/>
      </w:pPr>
      <w:r w:rsidRPr="00432A0A">
        <w:t>Table 6. Dominant Hydrologic Soil Group Scoring Criteria</w:t>
      </w:r>
    </w:p>
    <w:tbl>
      <w:tblPr>
        <w:tblStyle w:val="GridTable1Light"/>
        <w:tblW w:w="0" w:type="auto"/>
        <w:tblLook w:val="04A0" w:firstRow="1" w:lastRow="0" w:firstColumn="1" w:lastColumn="0" w:noHBand="0" w:noVBand="1"/>
      </w:tblPr>
      <w:tblGrid>
        <w:gridCol w:w="790"/>
        <w:gridCol w:w="2246"/>
        <w:gridCol w:w="4675"/>
        <w:gridCol w:w="1639"/>
      </w:tblGrid>
      <w:tr w:rsidR="001712B8" w:rsidRPr="001712B8" w14:paraId="47F9B517" w14:textId="77777777" w:rsidTr="001712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A4C553B" w14:textId="77777777" w:rsidR="001712B8" w:rsidRPr="001712B8" w:rsidRDefault="001712B8" w:rsidP="001712B8">
            <w:pPr>
              <w:shd w:val="clear" w:color="auto" w:fill="FFFFFF"/>
              <w:snapToGrid w:val="0"/>
              <w:spacing w:line="276" w:lineRule="auto"/>
              <w:jc w:val="center"/>
              <w:rPr>
                <w:color w:val="222222"/>
              </w:rPr>
            </w:pPr>
            <w:r w:rsidRPr="001712B8">
              <w:rPr>
                <w:color w:val="222222"/>
              </w:rPr>
              <w:t>Score</w:t>
            </w:r>
          </w:p>
        </w:tc>
        <w:tc>
          <w:tcPr>
            <w:tcW w:w="0" w:type="auto"/>
            <w:vAlign w:val="center"/>
            <w:hideMark/>
          </w:tcPr>
          <w:p w14:paraId="2D6E7FD7" w14:textId="77777777" w:rsidR="001712B8" w:rsidRPr="001712B8" w:rsidRDefault="001712B8" w:rsidP="001712B8">
            <w:pPr>
              <w:shd w:val="clear" w:color="auto" w:fill="FFFFFF"/>
              <w:snapToGrid w:val="0"/>
              <w:spacing w:line="276" w:lineRule="auto"/>
              <w:jc w:val="center"/>
              <w:cnfStyle w:val="100000000000" w:firstRow="1" w:lastRow="0" w:firstColumn="0" w:lastColumn="0" w:oddVBand="0" w:evenVBand="0" w:oddHBand="0" w:evenHBand="0" w:firstRowFirstColumn="0" w:firstRowLastColumn="0" w:lastRowFirstColumn="0" w:lastRowLastColumn="0"/>
              <w:rPr>
                <w:color w:val="222222"/>
              </w:rPr>
            </w:pPr>
            <w:r w:rsidRPr="001712B8">
              <w:rPr>
                <w:color w:val="222222"/>
              </w:rPr>
              <w:t>Soil Class</w:t>
            </w:r>
          </w:p>
        </w:tc>
        <w:tc>
          <w:tcPr>
            <w:tcW w:w="0" w:type="auto"/>
            <w:vAlign w:val="center"/>
            <w:hideMark/>
          </w:tcPr>
          <w:p w14:paraId="032B38EB" w14:textId="77777777" w:rsidR="001712B8" w:rsidRPr="001712B8" w:rsidRDefault="001712B8" w:rsidP="001712B8">
            <w:pPr>
              <w:shd w:val="clear" w:color="auto" w:fill="FFFFFF"/>
              <w:snapToGrid w:val="0"/>
              <w:spacing w:line="276" w:lineRule="auto"/>
              <w:jc w:val="center"/>
              <w:cnfStyle w:val="100000000000" w:firstRow="1" w:lastRow="0" w:firstColumn="0" w:lastColumn="0" w:oddVBand="0" w:evenVBand="0" w:oddHBand="0" w:evenHBand="0" w:firstRowFirstColumn="0" w:firstRowLastColumn="0" w:lastRowFirstColumn="0" w:lastRowLastColumn="0"/>
              <w:rPr>
                <w:color w:val="222222"/>
              </w:rPr>
            </w:pPr>
            <w:r w:rsidRPr="001712B8">
              <w:rPr>
                <w:color w:val="222222"/>
              </w:rPr>
              <w:t>Description</w:t>
            </w:r>
          </w:p>
        </w:tc>
        <w:tc>
          <w:tcPr>
            <w:tcW w:w="0" w:type="auto"/>
            <w:vAlign w:val="center"/>
            <w:hideMark/>
          </w:tcPr>
          <w:p w14:paraId="2C3352BC" w14:textId="77777777" w:rsidR="001712B8" w:rsidRPr="001712B8" w:rsidRDefault="001712B8" w:rsidP="001712B8">
            <w:pPr>
              <w:shd w:val="clear" w:color="auto" w:fill="FFFFFF"/>
              <w:snapToGrid w:val="0"/>
              <w:spacing w:line="276" w:lineRule="auto"/>
              <w:jc w:val="center"/>
              <w:cnfStyle w:val="100000000000" w:firstRow="1" w:lastRow="0" w:firstColumn="0" w:lastColumn="0" w:oddVBand="0" w:evenVBand="0" w:oddHBand="0" w:evenHBand="0" w:firstRowFirstColumn="0" w:firstRowLastColumn="0" w:lastRowFirstColumn="0" w:lastRowLastColumn="0"/>
              <w:rPr>
                <w:color w:val="222222"/>
              </w:rPr>
            </w:pPr>
            <w:r w:rsidRPr="001712B8">
              <w:rPr>
                <w:color w:val="222222"/>
              </w:rPr>
              <w:t>Infiltration Capacity</w:t>
            </w:r>
          </w:p>
        </w:tc>
      </w:tr>
      <w:tr w:rsidR="001712B8" w:rsidRPr="001712B8" w14:paraId="29F34677" w14:textId="77777777" w:rsidTr="001712B8">
        <w:tc>
          <w:tcPr>
            <w:cnfStyle w:val="001000000000" w:firstRow="0" w:lastRow="0" w:firstColumn="1" w:lastColumn="0" w:oddVBand="0" w:evenVBand="0" w:oddHBand="0" w:evenHBand="0" w:firstRowFirstColumn="0" w:firstRowLastColumn="0" w:lastRowFirstColumn="0" w:lastRowLastColumn="0"/>
            <w:tcW w:w="0" w:type="auto"/>
            <w:hideMark/>
          </w:tcPr>
          <w:p w14:paraId="51A50613" w14:textId="77777777" w:rsidR="001712B8" w:rsidRPr="001712B8" w:rsidRDefault="001712B8" w:rsidP="001712B8">
            <w:pPr>
              <w:shd w:val="clear" w:color="auto" w:fill="FFFFFF"/>
              <w:snapToGrid w:val="0"/>
              <w:spacing w:line="276" w:lineRule="auto"/>
              <w:rPr>
                <w:color w:val="222222"/>
              </w:rPr>
            </w:pPr>
            <w:r w:rsidRPr="001712B8">
              <w:rPr>
                <w:color w:val="222222"/>
              </w:rPr>
              <w:t>5</w:t>
            </w:r>
          </w:p>
        </w:tc>
        <w:tc>
          <w:tcPr>
            <w:tcW w:w="0" w:type="auto"/>
            <w:hideMark/>
          </w:tcPr>
          <w:p w14:paraId="42E6F51F" w14:textId="77777777" w:rsidR="001712B8" w:rsidRPr="001712B8" w:rsidRDefault="001712B8" w:rsidP="001712B8">
            <w:pPr>
              <w:shd w:val="clear" w:color="auto" w:fill="FFFFFF"/>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1712B8">
              <w:rPr>
                <w:color w:val="222222"/>
              </w:rPr>
              <w:t>High infiltration soils (e.g., sandy, HSG-A)</w:t>
            </w:r>
          </w:p>
        </w:tc>
        <w:tc>
          <w:tcPr>
            <w:tcW w:w="0" w:type="auto"/>
            <w:hideMark/>
          </w:tcPr>
          <w:p w14:paraId="31568785" w14:textId="77777777" w:rsidR="001712B8" w:rsidRPr="001712B8" w:rsidRDefault="001712B8" w:rsidP="001712B8">
            <w:pPr>
              <w:shd w:val="clear" w:color="auto" w:fill="FFFFFF"/>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1712B8">
              <w:rPr>
                <w:color w:val="222222"/>
              </w:rPr>
              <w:t>Soils with very high permeability that readily absorb water, resulting in minimal surface runoff and strong flood mitigation capacity.</w:t>
            </w:r>
          </w:p>
        </w:tc>
        <w:tc>
          <w:tcPr>
            <w:tcW w:w="0" w:type="auto"/>
            <w:hideMark/>
          </w:tcPr>
          <w:p w14:paraId="5F99CA50" w14:textId="77777777" w:rsidR="001712B8" w:rsidRPr="001712B8" w:rsidRDefault="001712B8" w:rsidP="001712B8">
            <w:pPr>
              <w:shd w:val="clear" w:color="auto" w:fill="FFFFFF"/>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1712B8">
              <w:rPr>
                <w:color w:val="222222"/>
              </w:rPr>
              <w:t>Very High</w:t>
            </w:r>
          </w:p>
        </w:tc>
      </w:tr>
      <w:tr w:rsidR="001712B8" w:rsidRPr="001712B8" w14:paraId="322D68B5" w14:textId="77777777" w:rsidTr="001712B8">
        <w:tc>
          <w:tcPr>
            <w:cnfStyle w:val="001000000000" w:firstRow="0" w:lastRow="0" w:firstColumn="1" w:lastColumn="0" w:oddVBand="0" w:evenVBand="0" w:oddHBand="0" w:evenHBand="0" w:firstRowFirstColumn="0" w:firstRowLastColumn="0" w:lastRowFirstColumn="0" w:lastRowLastColumn="0"/>
            <w:tcW w:w="0" w:type="auto"/>
            <w:hideMark/>
          </w:tcPr>
          <w:p w14:paraId="74E3102E" w14:textId="77777777" w:rsidR="001712B8" w:rsidRPr="001712B8" w:rsidRDefault="001712B8" w:rsidP="001712B8">
            <w:pPr>
              <w:shd w:val="clear" w:color="auto" w:fill="FFFFFF"/>
              <w:snapToGrid w:val="0"/>
              <w:spacing w:line="276" w:lineRule="auto"/>
              <w:rPr>
                <w:color w:val="222222"/>
              </w:rPr>
            </w:pPr>
            <w:r w:rsidRPr="001712B8">
              <w:rPr>
                <w:color w:val="222222"/>
              </w:rPr>
              <w:t>4</w:t>
            </w:r>
          </w:p>
        </w:tc>
        <w:tc>
          <w:tcPr>
            <w:tcW w:w="0" w:type="auto"/>
            <w:hideMark/>
          </w:tcPr>
          <w:p w14:paraId="45F0A374" w14:textId="77777777" w:rsidR="001712B8" w:rsidRPr="001712B8" w:rsidRDefault="001712B8" w:rsidP="001712B8">
            <w:pPr>
              <w:shd w:val="clear" w:color="auto" w:fill="FFFFFF"/>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1712B8">
              <w:rPr>
                <w:color w:val="222222"/>
              </w:rPr>
              <w:t>Moderately high infiltration (e.g., HSG-B)</w:t>
            </w:r>
          </w:p>
        </w:tc>
        <w:tc>
          <w:tcPr>
            <w:tcW w:w="0" w:type="auto"/>
            <w:hideMark/>
          </w:tcPr>
          <w:p w14:paraId="3BBB84F7" w14:textId="77777777" w:rsidR="001712B8" w:rsidRPr="001712B8" w:rsidRDefault="001712B8" w:rsidP="001712B8">
            <w:pPr>
              <w:shd w:val="clear" w:color="auto" w:fill="FFFFFF"/>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1712B8">
              <w:rPr>
                <w:color w:val="222222"/>
              </w:rPr>
              <w:t>Soils with good permeability that support infiltration and reduce runoff, contributing to moderate flood attenuation.</w:t>
            </w:r>
          </w:p>
        </w:tc>
        <w:tc>
          <w:tcPr>
            <w:tcW w:w="0" w:type="auto"/>
            <w:hideMark/>
          </w:tcPr>
          <w:p w14:paraId="23E8B9D2" w14:textId="77777777" w:rsidR="001712B8" w:rsidRPr="001712B8" w:rsidRDefault="001712B8" w:rsidP="001712B8">
            <w:pPr>
              <w:shd w:val="clear" w:color="auto" w:fill="FFFFFF"/>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1712B8">
              <w:rPr>
                <w:color w:val="222222"/>
              </w:rPr>
              <w:t>High</w:t>
            </w:r>
          </w:p>
        </w:tc>
      </w:tr>
      <w:tr w:rsidR="001712B8" w:rsidRPr="001712B8" w14:paraId="2803EE49" w14:textId="77777777" w:rsidTr="001712B8">
        <w:tc>
          <w:tcPr>
            <w:cnfStyle w:val="001000000000" w:firstRow="0" w:lastRow="0" w:firstColumn="1" w:lastColumn="0" w:oddVBand="0" w:evenVBand="0" w:oddHBand="0" w:evenHBand="0" w:firstRowFirstColumn="0" w:firstRowLastColumn="0" w:lastRowFirstColumn="0" w:lastRowLastColumn="0"/>
            <w:tcW w:w="0" w:type="auto"/>
            <w:hideMark/>
          </w:tcPr>
          <w:p w14:paraId="1316C32B" w14:textId="77777777" w:rsidR="001712B8" w:rsidRPr="001712B8" w:rsidRDefault="001712B8" w:rsidP="001712B8">
            <w:pPr>
              <w:shd w:val="clear" w:color="auto" w:fill="FFFFFF"/>
              <w:snapToGrid w:val="0"/>
              <w:spacing w:line="276" w:lineRule="auto"/>
              <w:rPr>
                <w:color w:val="222222"/>
              </w:rPr>
            </w:pPr>
            <w:r w:rsidRPr="001712B8">
              <w:rPr>
                <w:color w:val="222222"/>
              </w:rPr>
              <w:t>3</w:t>
            </w:r>
          </w:p>
        </w:tc>
        <w:tc>
          <w:tcPr>
            <w:tcW w:w="0" w:type="auto"/>
            <w:hideMark/>
          </w:tcPr>
          <w:p w14:paraId="6B4A132C" w14:textId="77777777" w:rsidR="001712B8" w:rsidRPr="001712B8" w:rsidRDefault="001712B8" w:rsidP="001712B8">
            <w:pPr>
              <w:shd w:val="clear" w:color="auto" w:fill="FFFFFF"/>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1712B8">
              <w:rPr>
                <w:color w:val="222222"/>
              </w:rPr>
              <w:t>Moderate infiltration (e.g., HSG-C)</w:t>
            </w:r>
          </w:p>
        </w:tc>
        <w:tc>
          <w:tcPr>
            <w:tcW w:w="0" w:type="auto"/>
            <w:hideMark/>
          </w:tcPr>
          <w:p w14:paraId="13CE74ED" w14:textId="77777777" w:rsidR="001712B8" w:rsidRPr="001712B8" w:rsidRDefault="001712B8" w:rsidP="001712B8">
            <w:pPr>
              <w:shd w:val="clear" w:color="auto" w:fill="FFFFFF"/>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1712B8">
              <w:rPr>
                <w:color w:val="222222"/>
              </w:rPr>
              <w:t>Soils with moderate permeability that allow some infiltration but also generate runoff under higher precipitation conditions.</w:t>
            </w:r>
          </w:p>
        </w:tc>
        <w:tc>
          <w:tcPr>
            <w:tcW w:w="0" w:type="auto"/>
            <w:hideMark/>
          </w:tcPr>
          <w:p w14:paraId="726857F9" w14:textId="77777777" w:rsidR="001712B8" w:rsidRPr="001712B8" w:rsidRDefault="001712B8" w:rsidP="001712B8">
            <w:pPr>
              <w:shd w:val="clear" w:color="auto" w:fill="FFFFFF"/>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1712B8">
              <w:rPr>
                <w:color w:val="222222"/>
              </w:rPr>
              <w:t>Moderate</w:t>
            </w:r>
          </w:p>
        </w:tc>
      </w:tr>
      <w:tr w:rsidR="001712B8" w:rsidRPr="001712B8" w14:paraId="532810ED" w14:textId="77777777" w:rsidTr="001712B8">
        <w:tc>
          <w:tcPr>
            <w:cnfStyle w:val="001000000000" w:firstRow="0" w:lastRow="0" w:firstColumn="1" w:lastColumn="0" w:oddVBand="0" w:evenVBand="0" w:oddHBand="0" w:evenHBand="0" w:firstRowFirstColumn="0" w:firstRowLastColumn="0" w:lastRowFirstColumn="0" w:lastRowLastColumn="0"/>
            <w:tcW w:w="0" w:type="auto"/>
            <w:hideMark/>
          </w:tcPr>
          <w:p w14:paraId="39D91FB1" w14:textId="77777777" w:rsidR="001712B8" w:rsidRPr="001712B8" w:rsidRDefault="001712B8" w:rsidP="001712B8">
            <w:pPr>
              <w:shd w:val="clear" w:color="auto" w:fill="FFFFFF"/>
              <w:snapToGrid w:val="0"/>
              <w:spacing w:line="276" w:lineRule="auto"/>
              <w:rPr>
                <w:color w:val="222222"/>
              </w:rPr>
            </w:pPr>
            <w:r w:rsidRPr="001712B8">
              <w:rPr>
                <w:color w:val="222222"/>
              </w:rPr>
              <w:t>2</w:t>
            </w:r>
          </w:p>
        </w:tc>
        <w:tc>
          <w:tcPr>
            <w:tcW w:w="0" w:type="auto"/>
            <w:hideMark/>
          </w:tcPr>
          <w:p w14:paraId="59A1937B" w14:textId="77777777" w:rsidR="001712B8" w:rsidRPr="001712B8" w:rsidRDefault="001712B8" w:rsidP="001712B8">
            <w:pPr>
              <w:shd w:val="clear" w:color="auto" w:fill="FFFFFF"/>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1712B8">
              <w:rPr>
                <w:color w:val="222222"/>
              </w:rPr>
              <w:t>Low infiltration (transitional or mixed soils)</w:t>
            </w:r>
          </w:p>
        </w:tc>
        <w:tc>
          <w:tcPr>
            <w:tcW w:w="0" w:type="auto"/>
            <w:hideMark/>
          </w:tcPr>
          <w:p w14:paraId="26A3A8C8" w14:textId="77777777" w:rsidR="001712B8" w:rsidRPr="001712B8" w:rsidRDefault="001712B8" w:rsidP="001712B8">
            <w:pPr>
              <w:shd w:val="clear" w:color="auto" w:fill="FFFFFF"/>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1712B8">
              <w:rPr>
                <w:color w:val="222222"/>
              </w:rPr>
              <w:t>Soils with limited permeability that restrict infiltration and contribute to increased surface runoff and localized flooding.</w:t>
            </w:r>
          </w:p>
        </w:tc>
        <w:tc>
          <w:tcPr>
            <w:tcW w:w="0" w:type="auto"/>
            <w:hideMark/>
          </w:tcPr>
          <w:p w14:paraId="6F8EC4FD" w14:textId="77777777" w:rsidR="001712B8" w:rsidRPr="001712B8" w:rsidRDefault="001712B8" w:rsidP="001712B8">
            <w:pPr>
              <w:shd w:val="clear" w:color="auto" w:fill="FFFFFF"/>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1712B8">
              <w:rPr>
                <w:color w:val="222222"/>
              </w:rPr>
              <w:t>Low</w:t>
            </w:r>
          </w:p>
        </w:tc>
      </w:tr>
      <w:tr w:rsidR="001712B8" w:rsidRPr="001712B8" w14:paraId="64A8D98E" w14:textId="77777777" w:rsidTr="001712B8">
        <w:tc>
          <w:tcPr>
            <w:cnfStyle w:val="001000000000" w:firstRow="0" w:lastRow="0" w:firstColumn="1" w:lastColumn="0" w:oddVBand="0" w:evenVBand="0" w:oddHBand="0" w:evenHBand="0" w:firstRowFirstColumn="0" w:firstRowLastColumn="0" w:lastRowFirstColumn="0" w:lastRowLastColumn="0"/>
            <w:tcW w:w="0" w:type="auto"/>
            <w:hideMark/>
          </w:tcPr>
          <w:p w14:paraId="431E270B" w14:textId="77777777" w:rsidR="001712B8" w:rsidRPr="001712B8" w:rsidRDefault="001712B8" w:rsidP="001712B8">
            <w:pPr>
              <w:shd w:val="clear" w:color="auto" w:fill="FFFFFF"/>
              <w:snapToGrid w:val="0"/>
              <w:spacing w:line="276" w:lineRule="auto"/>
              <w:rPr>
                <w:color w:val="222222"/>
              </w:rPr>
            </w:pPr>
            <w:r w:rsidRPr="001712B8">
              <w:rPr>
                <w:color w:val="222222"/>
              </w:rPr>
              <w:t>1</w:t>
            </w:r>
          </w:p>
        </w:tc>
        <w:tc>
          <w:tcPr>
            <w:tcW w:w="0" w:type="auto"/>
            <w:hideMark/>
          </w:tcPr>
          <w:p w14:paraId="76CCADC1" w14:textId="77777777" w:rsidR="001712B8" w:rsidRPr="001712B8" w:rsidRDefault="001712B8" w:rsidP="001712B8">
            <w:pPr>
              <w:shd w:val="clear" w:color="auto" w:fill="FFFFFF"/>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1712B8">
              <w:rPr>
                <w:color w:val="222222"/>
              </w:rPr>
              <w:t>Very low infiltration (e.g., clay, HSG-D)</w:t>
            </w:r>
          </w:p>
        </w:tc>
        <w:tc>
          <w:tcPr>
            <w:tcW w:w="0" w:type="auto"/>
            <w:hideMark/>
          </w:tcPr>
          <w:p w14:paraId="2532C05F" w14:textId="77777777" w:rsidR="001712B8" w:rsidRPr="001712B8" w:rsidRDefault="001712B8" w:rsidP="001712B8">
            <w:pPr>
              <w:shd w:val="clear" w:color="auto" w:fill="FFFFFF"/>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1712B8">
              <w:rPr>
                <w:color w:val="222222"/>
              </w:rPr>
              <w:t xml:space="preserve">Soils with minimal </w:t>
            </w:r>
            <w:proofErr w:type="gramStart"/>
            <w:r w:rsidRPr="001712B8">
              <w:rPr>
                <w:color w:val="222222"/>
              </w:rPr>
              <w:t>permeability that</w:t>
            </w:r>
            <w:proofErr w:type="gramEnd"/>
            <w:r w:rsidRPr="001712B8">
              <w:rPr>
                <w:color w:val="222222"/>
              </w:rPr>
              <w:t xml:space="preserve"> generate high runoff and significantly increase flood risk during precipitation events.</w:t>
            </w:r>
          </w:p>
        </w:tc>
        <w:tc>
          <w:tcPr>
            <w:tcW w:w="0" w:type="auto"/>
            <w:hideMark/>
          </w:tcPr>
          <w:p w14:paraId="270ACEB6" w14:textId="77777777" w:rsidR="001712B8" w:rsidRPr="001712B8" w:rsidRDefault="001712B8" w:rsidP="001712B8">
            <w:pPr>
              <w:shd w:val="clear" w:color="auto" w:fill="FFFFFF"/>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1712B8">
              <w:rPr>
                <w:color w:val="222222"/>
              </w:rPr>
              <w:t>Very Low</w:t>
            </w:r>
          </w:p>
        </w:tc>
      </w:tr>
    </w:tbl>
    <w:p w14:paraId="57129DB5" w14:textId="77777777" w:rsidR="001E0363" w:rsidRPr="00432A0A" w:rsidRDefault="001E0363" w:rsidP="001E0363">
      <w:pPr>
        <w:shd w:val="clear" w:color="auto" w:fill="FFFFFF"/>
        <w:snapToGrid w:val="0"/>
        <w:spacing w:line="276" w:lineRule="auto"/>
        <w:rPr>
          <w:color w:val="222222"/>
        </w:rPr>
      </w:pPr>
    </w:p>
    <w:p w14:paraId="0038FE67" w14:textId="7210173D" w:rsidR="001E0363" w:rsidRDefault="001E0363" w:rsidP="001E0363">
      <w:pPr>
        <w:pStyle w:val="ListParagraph"/>
        <w:numPr>
          <w:ilvl w:val="1"/>
          <w:numId w:val="1"/>
        </w:numPr>
        <w:shd w:val="clear" w:color="auto" w:fill="FFFFFF"/>
        <w:snapToGrid w:val="0"/>
        <w:spacing w:line="276" w:lineRule="auto"/>
        <w:contextualSpacing w:val="0"/>
        <w:rPr>
          <w:color w:val="222222"/>
        </w:rPr>
      </w:pPr>
      <w:r w:rsidRPr="00432A0A">
        <w:rPr>
          <w:b/>
          <w:bCs/>
          <w:color w:val="222222"/>
        </w:rPr>
        <w:t>Output Field</w:t>
      </w:r>
      <w:r w:rsidRPr="00432A0A">
        <w:rPr>
          <w:color w:val="222222"/>
        </w:rPr>
        <w:t xml:space="preserve">: </w:t>
      </w:r>
      <w:r w:rsidR="001712B8" w:rsidRPr="001712B8">
        <w:rPr>
          <w:color w:val="222222"/>
        </w:rPr>
        <w:t>The tool appends the following field to the input analysis units:</w:t>
      </w:r>
    </w:p>
    <w:p w14:paraId="51F01D91" w14:textId="432F48DC" w:rsidR="001712B8" w:rsidRPr="00432A0A" w:rsidRDefault="001712B8" w:rsidP="001712B8">
      <w:pPr>
        <w:pStyle w:val="ListParagraph"/>
        <w:numPr>
          <w:ilvl w:val="2"/>
          <w:numId w:val="1"/>
        </w:numPr>
        <w:shd w:val="clear" w:color="auto" w:fill="FFFFFF"/>
        <w:snapToGrid w:val="0"/>
        <w:spacing w:line="276" w:lineRule="auto"/>
        <w:contextualSpacing w:val="0"/>
        <w:rPr>
          <w:color w:val="222222"/>
        </w:rPr>
      </w:pPr>
      <w:r w:rsidRPr="001712B8">
        <w:rPr>
          <w:color w:val="222222"/>
          <w:highlight w:val="lightGray"/>
        </w:rPr>
        <w:t>RFHSG_SC</w:t>
      </w:r>
      <w:r w:rsidRPr="001712B8">
        <w:rPr>
          <w:color w:val="222222"/>
        </w:rPr>
        <w:t>: Soil infiltration capacity score (1–5)</w:t>
      </w:r>
    </w:p>
    <w:p w14:paraId="25845A23" w14:textId="77777777" w:rsidR="001E0363" w:rsidRDefault="001E0363" w:rsidP="001E0363">
      <w:pPr>
        <w:snapToGrid w:val="0"/>
        <w:spacing w:line="276" w:lineRule="auto"/>
      </w:pPr>
    </w:p>
    <w:p w14:paraId="2A94E310" w14:textId="77777777" w:rsidR="001712B8" w:rsidRDefault="001712B8" w:rsidP="001E0363">
      <w:pPr>
        <w:snapToGrid w:val="0"/>
        <w:spacing w:line="276" w:lineRule="auto"/>
      </w:pPr>
    </w:p>
    <w:p w14:paraId="66D26104" w14:textId="77777777" w:rsidR="001712B8" w:rsidRDefault="001712B8" w:rsidP="001E0363">
      <w:pPr>
        <w:snapToGrid w:val="0"/>
        <w:spacing w:line="276" w:lineRule="auto"/>
      </w:pPr>
    </w:p>
    <w:p w14:paraId="5C5BE1F3" w14:textId="77777777" w:rsidR="001712B8" w:rsidRPr="00432A0A" w:rsidRDefault="001712B8" w:rsidP="001E0363">
      <w:pPr>
        <w:snapToGrid w:val="0"/>
        <w:spacing w:line="276" w:lineRule="auto"/>
      </w:pPr>
    </w:p>
    <w:p w14:paraId="6182A457" w14:textId="77777777" w:rsidR="001E0363" w:rsidRPr="003C6D76" w:rsidRDefault="001E0363" w:rsidP="001E0363">
      <w:pPr>
        <w:pStyle w:val="ListParagraph"/>
        <w:numPr>
          <w:ilvl w:val="0"/>
          <w:numId w:val="1"/>
        </w:numPr>
        <w:snapToGrid w:val="0"/>
        <w:spacing w:line="276" w:lineRule="auto"/>
        <w:contextualSpacing w:val="0"/>
      </w:pPr>
      <w:r w:rsidRPr="003C6D76">
        <w:lastRenderedPageBreak/>
        <w:t>Metric #4: Riparian Connectivity</w:t>
      </w:r>
    </w:p>
    <w:p w14:paraId="6BE78B99" w14:textId="15E159AE" w:rsidR="001E0363" w:rsidRDefault="0040067D" w:rsidP="001E0363">
      <w:pPr>
        <w:pStyle w:val="ListParagraph"/>
        <w:numPr>
          <w:ilvl w:val="1"/>
          <w:numId w:val="1"/>
        </w:numPr>
        <w:snapToGrid w:val="0"/>
        <w:spacing w:line="276" w:lineRule="auto"/>
        <w:contextualSpacing w:val="0"/>
      </w:pPr>
      <w:r w:rsidRPr="0040067D">
        <w:rPr>
          <w:b/>
          <w:bCs/>
        </w:rPr>
        <w:t>Load Riparian Connectivity Data</w:t>
      </w:r>
      <w:r w:rsidR="001E0363" w:rsidRPr="00432A0A">
        <w:t xml:space="preserve">: </w:t>
      </w:r>
      <w:r w:rsidRPr="0040067D">
        <w:t>Import a spatial dataset representing riparian connectivity, corridor condition, or watershed health indices (e.g., riparian connectivity index, vegetation continuity, or landscape connectivity models). Confirm that the coordinate system is appropriate and clip to the area of interest if necessary.</w:t>
      </w:r>
    </w:p>
    <w:p w14:paraId="312A73BC" w14:textId="77777777" w:rsidR="0040067D" w:rsidRDefault="0040067D" w:rsidP="0040067D">
      <w:pPr>
        <w:pStyle w:val="ListParagraph"/>
        <w:snapToGrid w:val="0"/>
        <w:spacing w:line="276" w:lineRule="auto"/>
        <w:ind w:left="1440"/>
        <w:contextualSpacing w:val="0"/>
      </w:pPr>
    </w:p>
    <w:p w14:paraId="3E20448F" w14:textId="2CB2279A" w:rsidR="0040067D" w:rsidRDefault="0040067D" w:rsidP="0040067D">
      <w:pPr>
        <w:pStyle w:val="ListParagraph"/>
        <w:numPr>
          <w:ilvl w:val="1"/>
          <w:numId w:val="1"/>
        </w:numPr>
        <w:snapToGrid w:val="0"/>
        <w:spacing w:line="276" w:lineRule="auto"/>
        <w:contextualSpacing w:val="0"/>
      </w:pPr>
      <w:proofErr w:type="gramStart"/>
      <w:r w:rsidRPr="0040067D">
        <w:rPr>
          <w:rStyle w:val="Strong"/>
          <w:rFonts w:eastAsiaTheme="majorEastAsia"/>
        </w:rPr>
        <w:t>Calculate</w:t>
      </w:r>
      <w:proofErr w:type="gramEnd"/>
      <w:r w:rsidRPr="0040067D">
        <w:rPr>
          <w:rStyle w:val="Strong"/>
          <w:rFonts w:eastAsiaTheme="majorEastAsia"/>
        </w:rPr>
        <w:t xml:space="preserve"> Riparian Connectivity</w:t>
      </w:r>
      <w:r w:rsidR="001E0363" w:rsidRPr="0063620B">
        <w:t xml:space="preserve">: </w:t>
      </w:r>
      <w:r w:rsidRPr="0040067D">
        <w:t xml:space="preserve">A custom GIS tool was developed to automate the summarization and scoring process. This tool overlays the riparian connectivity dataset with the input analysis units and uses a zonal statistics approach (e.g., mean </w:t>
      </w:r>
      <w:proofErr w:type="gramStart"/>
      <w:r w:rsidRPr="0040067D">
        <w:t>statistic</w:t>
      </w:r>
      <w:proofErr w:type="gramEnd"/>
      <w:r w:rsidRPr="0040067D">
        <w:t>) to calculate the average connectivity value within each analysis unit.</w:t>
      </w:r>
    </w:p>
    <w:p w14:paraId="27CB5247" w14:textId="5081780A" w:rsidR="0040067D" w:rsidRDefault="0040067D" w:rsidP="0040067D">
      <w:pPr>
        <w:pStyle w:val="ListParagraph"/>
        <w:numPr>
          <w:ilvl w:val="2"/>
          <w:numId w:val="1"/>
        </w:numPr>
        <w:snapToGrid w:val="0"/>
        <w:spacing w:line="276" w:lineRule="auto"/>
        <w:contextualSpacing w:val="0"/>
      </w:pPr>
      <w:r w:rsidRPr="0040067D">
        <w:t>The resulting mean value represents the overall riparian connectivity condition across each analysis unit</w:t>
      </w:r>
    </w:p>
    <w:p w14:paraId="63602569" w14:textId="0F0AF36A" w:rsidR="0040067D" w:rsidRDefault="0040067D" w:rsidP="0040067D">
      <w:pPr>
        <w:pStyle w:val="ListParagraph"/>
        <w:numPr>
          <w:ilvl w:val="2"/>
          <w:numId w:val="1"/>
        </w:numPr>
        <w:snapToGrid w:val="0"/>
        <w:spacing w:line="276" w:lineRule="auto"/>
        <w:contextualSpacing w:val="0"/>
      </w:pPr>
      <w:r w:rsidRPr="0040067D">
        <w:t>This ensures that both large and small analysis units capture proportional riparian conditions</w:t>
      </w:r>
    </w:p>
    <w:p w14:paraId="659B56BE" w14:textId="77777777" w:rsidR="0040067D" w:rsidRPr="0063620B" w:rsidRDefault="0040067D" w:rsidP="0040067D">
      <w:pPr>
        <w:pStyle w:val="ListParagraph"/>
        <w:snapToGrid w:val="0"/>
        <w:spacing w:line="276" w:lineRule="auto"/>
        <w:ind w:left="2160"/>
        <w:contextualSpacing w:val="0"/>
      </w:pPr>
    </w:p>
    <w:p w14:paraId="29CBC40C" w14:textId="3097AB10" w:rsidR="001E0363" w:rsidRPr="0063620B" w:rsidRDefault="001E0363" w:rsidP="001E0363">
      <w:pPr>
        <w:pStyle w:val="ListParagraph"/>
        <w:numPr>
          <w:ilvl w:val="1"/>
          <w:numId w:val="1"/>
        </w:numPr>
        <w:snapToGrid w:val="0"/>
        <w:spacing w:line="276" w:lineRule="auto"/>
        <w:contextualSpacing w:val="0"/>
      </w:pPr>
      <w:r w:rsidRPr="0063620B">
        <w:rPr>
          <w:rStyle w:val="Strong"/>
          <w:rFonts w:eastAsiaTheme="majorEastAsia"/>
        </w:rPr>
        <w:t>Assign Riparian Connectivity Score</w:t>
      </w:r>
      <w:r w:rsidRPr="0063620B">
        <w:t xml:space="preserve">: </w:t>
      </w:r>
      <w:r w:rsidR="0040067D" w:rsidRPr="0040067D">
        <w:t>The tool assigns a score from 1 (lowest resilience / lowest riparian connectivity) to 5 (highest resilience / highest riparian connectivity) based on the mean connectivity value, using the criteria defined in Table 7.</w:t>
      </w:r>
      <w:r w:rsidR="0040067D">
        <w:t xml:space="preserve"> </w:t>
      </w:r>
      <w:r w:rsidR="0040067D" w:rsidRPr="0040067D">
        <w:t>These scores reflect the role of riparian systems in floodwater storage, flow attenuation, and energy dissipation during high-flow events.</w:t>
      </w:r>
    </w:p>
    <w:p w14:paraId="092CC73F" w14:textId="77777777" w:rsidR="001E0363" w:rsidRDefault="001E0363" w:rsidP="001E0363">
      <w:pPr>
        <w:pStyle w:val="NormalWeb"/>
        <w:spacing w:before="0" w:beforeAutospacing="0" w:after="0" w:afterAutospacing="0"/>
        <w:rPr>
          <w:rStyle w:val="Strong"/>
          <w:rFonts w:eastAsiaTheme="majorEastAsia"/>
          <w:b w:val="0"/>
          <w:bCs w:val="0"/>
        </w:rPr>
      </w:pPr>
    </w:p>
    <w:p w14:paraId="15E468EC" w14:textId="77777777" w:rsidR="001E0363" w:rsidRPr="0040067D" w:rsidRDefault="001E0363" w:rsidP="001E0363">
      <w:pPr>
        <w:pStyle w:val="NormalWeb"/>
        <w:spacing w:before="0" w:beforeAutospacing="0" w:after="0" w:afterAutospacing="0"/>
        <w:rPr>
          <w:b/>
          <w:bCs/>
        </w:rPr>
      </w:pPr>
      <w:r w:rsidRPr="0040067D">
        <w:rPr>
          <w:rStyle w:val="Strong"/>
          <w:rFonts w:eastAsiaTheme="majorEastAsia"/>
          <w:b w:val="0"/>
          <w:bCs w:val="0"/>
        </w:rPr>
        <w:t>Table 7. Riparian Connectivity Scoring Criteria</w:t>
      </w:r>
    </w:p>
    <w:tbl>
      <w:tblPr>
        <w:tblStyle w:val="GridTable1Light"/>
        <w:tblW w:w="0" w:type="auto"/>
        <w:tblLook w:val="04A0" w:firstRow="1" w:lastRow="0" w:firstColumn="1" w:lastColumn="0" w:noHBand="0" w:noVBand="1"/>
      </w:tblPr>
      <w:tblGrid>
        <w:gridCol w:w="790"/>
        <w:gridCol w:w="1956"/>
        <w:gridCol w:w="6604"/>
      </w:tblGrid>
      <w:tr w:rsidR="001E0363" w14:paraId="00BC2AC4" w14:textId="77777777" w:rsidTr="00271F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699DF93" w14:textId="77777777" w:rsidR="001E0363" w:rsidRPr="0063620B" w:rsidRDefault="001E0363" w:rsidP="00271F81">
            <w:pPr>
              <w:jc w:val="center"/>
            </w:pPr>
            <w:r w:rsidRPr="0063620B">
              <w:t>Score</w:t>
            </w:r>
          </w:p>
        </w:tc>
        <w:tc>
          <w:tcPr>
            <w:tcW w:w="0" w:type="auto"/>
            <w:vAlign w:val="center"/>
            <w:hideMark/>
          </w:tcPr>
          <w:p w14:paraId="0823134D" w14:textId="77777777" w:rsidR="001E0363" w:rsidRPr="0063620B" w:rsidRDefault="001E0363" w:rsidP="00271F81">
            <w:pPr>
              <w:jc w:val="center"/>
              <w:cnfStyle w:val="100000000000" w:firstRow="1" w:lastRow="0" w:firstColumn="0" w:lastColumn="0" w:oddVBand="0" w:evenVBand="0" w:oddHBand="0" w:evenHBand="0" w:firstRowFirstColumn="0" w:firstRowLastColumn="0" w:lastRowFirstColumn="0" w:lastRowLastColumn="0"/>
            </w:pPr>
            <w:r w:rsidRPr="0063620B">
              <w:t>Riparian Connectivity (%)</w:t>
            </w:r>
          </w:p>
        </w:tc>
        <w:tc>
          <w:tcPr>
            <w:tcW w:w="0" w:type="auto"/>
            <w:vAlign w:val="center"/>
            <w:hideMark/>
          </w:tcPr>
          <w:p w14:paraId="44A81F0E" w14:textId="77777777" w:rsidR="001E0363" w:rsidRPr="0063620B" w:rsidRDefault="001E0363" w:rsidP="00271F81">
            <w:pPr>
              <w:jc w:val="center"/>
              <w:cnfStyle w:val="100000000000" w:firstRow="1" w:lastRow="0" w:firstColumn="0" w:lastColumn="0" w:oddVBand="0" w:evenVBand="0" w:oddHBand="0" w:evenHBand="0" w:firstRowFirstColumn="0" w:firstRowLastColumn="0" w:lastRowFirstColumn="0" w:lastRowLastColumn="0"/>
            </w:pPr>
            <w:r w:rsidRPr="0063620B">
              <w:t>Description</w:t>
            </w:r>
          </w:p>
        </w:tc>
      </w:tr>
      <w:tr w:rsidR="001E0363" w14:paraId="05E9226C" w14:textId="77777777" w:rsidTr="00271F81">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DC14A0A" w14:textId="77777777" w:rsidR="001E0363" w:rsidRDefault="001E0363" w:rsidP="00271F81">
            <w:pPr>
              <w:jc w:val="center"/>
              <w:rPr>
                <w:b w:val="0"/>
                <w:bCs w:val="0"/>
              </w:rPr>
            </w:pPr>
            <w:r>
              <w:rPr>
                <w:rStyle w:val="Strong"/>
                <w:rFonts w:eastAsiaTheme="majorEastAsia"/>
              </w:rPr>
              <w:t>5</w:t>
            </w:r>
          </w:p>
        </w:tc>
        <w:tc>
          <w:tcPr>
            <w:tcW w:w="0" w:type="auto"/>
            <w:vAlign w:val="center"/>
            <w:hideMark/>
          </w:tcPr>
          <w:p w14:paraId="0B423B40" w14:textId="77777777" w:rsidR="001E0363" w:rsidRDefault="001E0363" w:rsidP="00271F81">
            <w:pPr>
              <w:cnfStyle w:val="000000000000" w:firstRow="0" w:lastRow="0" w:firstColumn="0" w:lastColumn="0" w:oddVBand="0" w:evenVBand="0" w:oddHBand="0" w:evenHBand="0" w:firstRowFirstColumn="0" w:firstRowLastColumn="0" w:lastRowFirstColumn="0" w:lastRowLastColumn="0"/>
            </w:pPr>
            <w:r>
              <w:t>&gt;80%</w:t>
            </w:r>
          </w:p>
        </w:tc>
        <w:tc>
          <w:tcPr>
            <w:tcW w:w="0" w:type="auto"/>
            <w:vAlign w:val="center"/>
            <w:hideMark/>
          </w:tcPr>
          <w:p w14:paraId="06E7CE7C" w14:textId="0D40A602" w:rsidR="001E0363" w:rsidRDefault="0040067D" w:rsidP="00271F81">
            <w:pPr>
              <w:cnfStyle w:val="000000000000" w:firstRow="0" w:lastRow="0" w:firstColumn="0" w:lastColumn="0" w:oddVBand="0" w:evenVBand="0" w:oddHBand="0" w:evenHBand="0" w:firstRowFirstColumn="0" w:firstRowLastColumn="0" w:lastRowFirstColumn="0" w:lastRowLastColumn="0"/>
            </w:pPr>
            <w:r w:rsidRPr="0040067D">
              <w:t>Analysis units with very high riparian connectivity are embedded within intact, continuous riparian corridors that store floodwater, dissipate flow energy, and strongly reduce flood impacts.</w:t>
            </w:r>
          </w:p>
        </w:tc>
      </w:tr>
      <w:tr w:rsidR="001E0363" w14:paraId="3B59E349" w14:textId="77777777" w:rsidTr="00271F81">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BDA45A0" w14:textId="77777777" w:rsidR="001E0363" w:rsidRDefault="001E0363" w:rsidP="00271F81">
            <w:pPr>
              <w:jc w:val="center"/>
            </w:pPr>
            <w:r>
              <w:rPr>
                <w:rStyle w:val="Strong"/>
                <w:rFonts w:eastAsiaTheme="majorEastAsia"/>
              </w:rPr>
              <w:t>4</w:t>
            </w:r>
          </w:p>
        </w:tc>
        <w:tc>
          <w:tcPr>
            <w:tcW w:w="0" w:type="auto"/>
            <w:vAlign w:val="center"/>
            <w:hideMark/>
          </w:tcPr>
          <w:p w14:paraId="5FADF466" w14:textId="77777777" w:rsidR="001E0363" w:rsidRDefault="001E0363" w:rsidP="00271F81">
            <w:pPr>
              <w:cnfStyle w:val="000000000000" w:firstRow="0" w:lastRow="0" w:firstColumn="0" w:lastColumn="0" w:oddVBand="0" w:evenVBand="0" w:oddHBand="0" w:evenHBand="0" w:firstRowFirstColumn="0" w:firstRowLastColumn="0" w:lastRowFirstColumn="0" w:lastRowLastColumn="0"/>
            </w:pPr>
            <w:r>
              <w:t>60–80%</w:t>
            </w:r>
          </w:p>
        </w:tc>
        <w:tc>
          <w:tcPr>
            <w:tcW w:w="0" w:type="auto"/>
            <w:vAlign w:val="center"/>
            <w:hideMark/>
          </w:tcPr>
          <w:p w14:paraId="2F85CEC3" w14:textId="75B1C161" w:rsidR="001E0363" w:rsidRDefault="0040067D" w:rsidP="00271F81">
            <w:pPr>
              <w:cnfStyle w:val="000000000000" w:firstRow="0" w:lastRow="0" w:firstColumn="0" w:lastColumn="0" w:oddVBand="0" w:evenVBand="0" w:oddHBand="0" w:evenHBand="0" w:firstRowFirstColumn="0" w:firstRowLastColumn="0" w:lastRowFirstColumn="0" w:lastRowLastColumn="0"/>
            </w:pPr>
            <w:r w:rsidRPr="0040067D">
              <w:t>Analysis units with high connectivity retain largely intact riparian systems that provide substantial floodwater storage, flow attenuation, and ecological function.</w:t>
            </w:r>
          </w:p>
        </w:tc>
      </w:tr>
      <w:tr w:rsidR="001E0363" w14:paraId="20DCCB31" w14:textId="77777777" w:rsidTr="00271F81">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2713633" w14:textId="77777777" w:rsidR="001E0363" w:rsidRDefault="001E0363" w:rsidP="00271F81">
            <w:pPr>
              <w:jc w:val="center"/>
            </w:pPr>
            <w:r>
              <w:rPr>
                <w:rStyle w:val="Strong"/>
                <w:rFonts w:eastAsiaTheme="majorEastAsia"/>
              </w:rPr>
              <w:t>3</w:t>
            </w:r>
          </w:p>
        </w:tc>
        <w:tc>
          <w:tcPr>
            <w:tcW w:w="0" w:type="auto"/>
            <w:vAlign w:val="center"/>
            <w:hideMark/>
          </w:tcPr>
          <w:p w14:paraId="4C38EB5D" w14:textId="77777777" w:rsidR="001E0363" w:rsidRDefault="001E0363" w:rsidP="00271F81">
            <w:pPr>
              <w:cnfStyle w:val="000000000000" w:firstRow="0" w:lastRow="0" w:firstColumn="0" w:lastColumn="0" w:oddVBand="0" w:evenVBand="0" w:oddHBand="0" w:evenHBand="0" w:firstRowFirstColumn="0" w:firstRowLastColumn="0" w:lastRowFirstColumn="0" w:lastRowLastColumn="0"/>
            </w:pPr>
            <w:r>
              <w:t>40–60%</w:t>
            </w:r>
          </w:p>
        </w:tc>
        <w:tc>
          <w:tcPr>
            <w:tcW w:w="0" w:type="auto"/>
            <w:vAlign w:val="center"/>
            <w:hideMark/>
          </w:tcPr>
          <w:p w14:paraId="3EAA2867" w14:textId="20CE61AB" w:rsidR="001E0363" w:rsidRDefault="0040067D" w:rsidP="00271F81">
            <w:pPr>
              <w:cnfStyle w:val="000000000000" w:firstRow="0" w:lastRow="0" w:firstColumn="0" w:lastColumn="0" w:oddVBand="0" w:evenVBand="0" w:oddHBand="0" w:evenHBand="0" w:firstRowFirstColumn="0" w:firstRowLastColumn="0" w:lastRowFirstColumn="0" w:lastRowLastColumn="0"/>
            </w:pPr>
            <w:r w:rsidRPr="0040067D">
              <w:t>Analysis units with moderate connectivity contain partially connected riparian corridors that provide some flood buffering, though fragmentation limits overall effectiveness.</w:t>
            </w:r>
          </w:p>
        </w:tc>
      </w:tr>
      <w:tr w:rsidR="001E0363" w14:paraId="2D288EB2" w14:textId="77777777" w:rsidTr="00271F81">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16BCD20" w14:textId="77777777" w:rsidR="001E0363" w:rsidRDefault="001E0363" w:rsidP="00271F81">
            <w:pPr>
              <w:jc w:val="center"/>
            </w:pPr>
            <w:r>
              <w:rPr>
                <w:rStyle w:val="Strong"/>
                <w:rFonts w:eastAsiaTheme="majorEastAsia"/>
              </w:rPr>
              <w:t>2</w:t>
            </w:r>
          </w:p>
        </w:tc>
        <w:tc>
          <w:tcPr>
            <w:tcW w:w="0" w:type="auto"/>
            <w:vAlign w:val="center"/>
            <w:hideMark/>
          </w:tcPr>
          <w:p w14:paraId="2FA9128D" w14:textId="77777777" w:rsidR="001E0363" w:rsidRDefault="001E0363" w:rsidP="00271F81">
            <w:pPr>
              <w:cnfStyle w:val="000000000000" w:firstRow="0" w:lastRow="0" w:firstColumn="0" w:lastColumn="0" w:oddVBand="0" w:evenVBand="0" w:oddHBand="0" w:evenHBand="0" w:firstRowFirstColumn="0" w:firstRowLastColumn="0" w:lastRowFirstColumn="0" w:lastRowLastColumn="0"/>
            </w:pPr>
            <w:r>
              <w:t>20–40%</w:t>
            </w:r>
          </w:p>
        </w:tc>
        <w:tc>
          <w:tcPr>
            <w:tcW w:w="0" w:type="auto"/>
            <w:vAlign w:val="center"/>
            <w:hideMark/>
          </w:tcPr>
          <w:p w14:paraId="04398178" w14:textId="4E65A690" w:rsidR="001E0363" w:rsidRDefault="0040067D" w:rsidP="00271F81">
            <w:pPr>
              <w:cnfStyle w:val="000000000000" w:firstRow="0" w:lastRow="0" w:firstColumn="0" w:lastColumn="0" w:oddVBand="0" w:evenVBand="0" w:oddHBand="0" w:evenHBand="0" w:firstRowFirstColumn="0" w:firstRowLastColumn="0" w:lastRowFirstColumn="0" w:lastRowLastColumn="0"/>
            </w:pPr>
            <w:r w:rsidRPr="0040067D">
              <w:t xml:space="preserve">Analysis units with low connectivity have fragmented or degraded riparian systems, reducing their ability to store water and </w:t>
            </w:r>
            <w:proofErr w:type="gramStart"/>
            <w:r w:rsidRPr="0040067D">
              <w:t>attenuate</w:t>
            </w:r>
            <w:proofErr w:type="gramEnd"/>
            <w:r w:rsidRPr="0040067D">
              <w:t xml:space="preserve"> flood flows.</w:t>
            </w:r>
          </w:p>
        </w:tc>
      </w:tr>
      <w:tr w:rsidR="001E0363" w14:paraId="7207594E" w14:textId="77777777" w:rsidTr="00271F81">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7F6FBB0" w14:textId="77777777" w:rsidR="001E0363" w:rsidRDefault="001E0363" w:rsidP="00271F81">
            <w:pPr>
              <w:jc w:val="center"/>
            </w:pPr>
            <w:r>
              <w:rPr>
                <w:rStyle w:val="Strong"/>
                <w:rFonts w:eastAsiaTheme="majorEastAsia"/>
              </w:rPr>
              <w:t>1</w:t>
            </w:r>
          </w:p>
        </w:tc>
        <w:tc>
          <w:tcPr>
            <w:tcW w:w="0" w:type="auto"/>
            <w:vAlign w:val="center"/>
            <w:hideMark/>
          </w:tcPr>
          <w:p w14:paraId="29224B2E" w14:textId="77777777" w:rsidR="001E0363" w:rsidRDefault="001E0363" w:rsidP="00271F81">
            <w:pPr>
              <w:cnfStyle w:val="000000000000" w:firstRow="0" w:lastRow="0" w:firstColumn="0" w:lastColumn="0" w:oddVBand="0" w:evenVBand="0" w:oddHBand="0" w:evenHBand="0" w:firstRowFirstColumn="0" w:firstRowLastColumn="0" w:lastRowFirstColumn="0" w:lastRowLastColumn="0"/>
            </w:pPr>
            <w:r>
              <w:t>&lt;20%</w:t>
            </w:r>
          </w:p>
        </w:tc>
        <w:tc>
          <w:tcPr>
            <w:tcW w:w="0" w:type="auto"/>
            <w:vAlign w:val="center"/>
            <w:hideMark/>
          </w:tcPr>
          <w:p w14:paraId="23AAFF0D" w14:textId="597B0509" w:rsidR="001E0363" w:rsidRDefault="0040067D" w:rsidP="00271F81">
            <w:pPr>
              <w:cnfStyle w:val="000000000000" w:firstRow="0" w:lastRow="0" w:firstColumn="0" w:lastColumn="0" w:oddVBand="0" w:evenVBand="0" w:oddHBand="0" w:evenHBand="0" w:firstRowFirstColumn="0" w:firstRowLastColumn="0" w:lastRowFirstColumn="0" w:lastRowLastColumn="0"/>
            </w:pPr>
            <w:r w:rsidRPr="0040067D">
              <w:t>Analysis units with very low connectivity lack functional riparian corridors, resulting in minimal flood buffering capacity and increased flood vulnerability.</w:t>
            </w:r>
          </w:p>
        </w:tc>
      </w:tr>
    </w:tbl>
    <w:p w14:paraId="1EF9FF65" w14:textId="77777777" w:rsidR="001E0363" w:rsidRDefault="001E0363" w:rsidP="001E0363">
      <w:pPr>
        <w:pStyle w:val="ListParagraph"/>
        <w:snapToGrid w:val="0"/>
        <w:spacing w:line="276" w:lineRule="auto"/>
        <w:contextualSpacing w:val="0"/>
        <w:rPr>
          <w:highlight w:val="yellow"/>
        </w:rPr>
      </w:pPr>
    </w:p>
    <w:p w14:paraId="77C79B7B" w14:textId="43D231B4" w:rsidR="001E0363" w:rsidRDefault="001E0363" w:rsidP="001E0363">
      <w:pPr>
        <w:pStyle w:val="ListParagraph"/>
        <w:numPr>
          <w:ilvl w:val="1"/>
          <w:numId w:val="1"/>
        </w:numPr>
        <w:snapToGrid w:val="0"/>
        <w:spacing w:line="276" w:lineRule="auto"/>
        <w:contextualSpacing w:val="0"/>
      </w:pPr>
      <w:r w:rsidRPr="003C6D76">
        <w:rPr>
          <w:rStyle w:val="Strong"/>
        </w:rPr>
        <w:lastRenderedPageBreak/>
        <w:t>Output Field</w:t>
      </w:r>
      <w:r w:rsidRPr="003C6D76">
        <w:t xml:space="preserve">: </w:t>
      </w:r>
      <w:r w:rsidR="0040067D" w:rsidRPr="0040067D">
        <w:t>The tool appends the following field to the input analysis units:</w:t>
      </w:r>
    </w:p>
    <w:p w14:paraId="5CA7E50A" w14:textId="67D28C8A" w:rsidR="0040067D" w:rsidRPr="003C6D76" w:rsidRDefault="0040067D" w:rsidP="0040067D">
      <w:pPr>
        <w:pStyle w:val="ListParagraph"/>
        <w:numPr>
          <w:ilvl w:val="2"/>
          <w:numId w:val="1"/>
        </w:numPr>
        <w:snapToGrid w:val="0"/>
        <w:spacing w:line="276" w:lineRule="auto"/>
        <w:contextualSpacing w:val="0"/>
      </w:pPr>
      <w:r w:rsidRPr="0040067D">
        <w:rPr>
          <w:highlight w:val="lightGray"/>
        </w:rPr>
        <w:t>RFRC_SC</w:t>
      </w:r>
      <w:r w:rsidRPr="0040067D">
        <w:t>: Riparian connectivity score (1–5)</w:t>
      </w:r>
    </w:p>
    <w:p w14:paraId="3FA4BD10" w14:textId="77777777" w:rsidR="001E0363" w:rsidRDefault="001E0363" w:rsidP="001E0363">
      <w:pPr>
        <w:pStyle w:val="ListParagraph"/>
        <w:snapToGrid w:val="0"/>
        <w:spacing w:line="276" w:lineRule="auto"/>
        <w:ind w:left="1440"/>
        <w:contextualSpacing w:val="0"/>
        <w:rPr>
          <w:highlight w:val="yellow"/>
        </w:rPr>
      </w:pPr>
    </w:p>
    <w:p w14:paraId="5DF00CC5" w14:textId="77777777" w:rsidR="0040067D" w:rsidRPr="00432A0A" w:rsidRDefault="0040067D" w:rsidP="001E0363">
      <w:pPr>
        <w:pStyle w:val="ListParagraph"/>
        <w:snapToGrid w:val="0"/>
        <w:spacing w:line="276" w:lineRule="auto"/>
        <w:ind w:left="1440"/>
        <w:contextualSpacing w:val="0"/>
        <w:rPr>
          <w:highlight w:val="yellow"/>
        </w:rPr>
      </w:pPr>
    </w:p>
    <w:p w14:paraId="2DF5E090" w14:textId="77777777" w:rsidR="001E0363" w:rsidRPr="00432A0A" w:rsidRDefault="001E0363" w:rsidP="001E0363">
      <w:pPr>
        <w:pStyle w:val="ListParagraph"/>
        <w:numPr>
          <w:ilvl w:val="0"/>
          <w:numId w:val="1"/>
        </w:numPr>
        <w:snapToGrid w:val="0"/>
        <w:spacing w:line="276" w:lineRule="auto"/>
        <w:contextualSpacing w:val="0"/>
      </w:pPr>
      <w:r w:rsidRPr="00432A0A">
        <w:t>Metric #5: Topographic Wetness Index (TWI)</w:t>
      </w:r>
    </w:p>
    <w:p w14:paraId="4CB4AE4E" w14:textId="66D22192" w:rsidR="001E0363" w:rsidRDefault="001E0363" w:rsidP="001E0363">
      <w:pPr>
        <w:pStyle w:val="ListParagraph"/>
        <w:numPr>
          <w:ilvl w:val="1"/>
          <w:numId w:val="1"/>
        </w:numPr>
        <w:snapToGrid w:val="0"/>
        <w:spacing w:line="276" w:lineRule="auto"/>
        <w:contextualSpacing w:val="0"/>
      </w:pPr>
      <w:r w:rsidRPr="00432A0A">
        <w:rPr>
          <w:b/>
          <w:bCs/>
        </w:rPr>
        <w:t xml:space="preserve">Load </w:t>
      </w:r>
      <w:r w:rsidR="00DC527E">
        <w:rPr>
          <w:b/>
          <w:bCs/>
        </w:rPr>
        <w:t>Topographic</w:t>
      </w:r>
      <w:r w:rsidRPr="00432A0A">
        <w:t xml:space="preserve"> </w:t>
      </w:r>
      <w:r w:rsidRPr="00432A0A">
        <w:rPr>
          <w:b/>
          <w:bCs/>
        </w:rPr>
        <w:t>Data:</w:t>
      </w:r>
      <w:r w:rsidRPr="00432A0A">
        <w:t xml:space="preserve"> </w:t>
      </w:r>
      <w:r w:rsidR="00DC527E" w:rsidRPr="00DC527E">
        <w:t>Import a digital elevation model (DEM) representing the terrain surface of the study area. The DEM should be of sufficient resolution to capture local topographic variation. Confirm that the coordinate system is appropriate and clip to the area of interest if necessary.</w:t>
      </w:r>
    </w:p>
    <w:p w14:paraId="1B5F1D4D" w14:textId="77777777" w:rsidR="00DC527E" w:rsidRPr="00432A0A" w:rsidRDefault="00DC527E" w:rsidP="00DC527E">
      <w:pPr>
        <w:pStyle w:val="ListParagraph"/>
        <w:snapToGrid w:val="0"/>
        <w:spacing w:line="276" w:lineRule="auto"/>
        <w:ind w:left="1440"/>
        <w:contextualSpacing w:val="0"/>
      </w:pPr>
    </w:p>
    <w:p w14:paraId="4A8FD6CE" w14:textId="05B933DA" w:rsidR="001E0363" w:rsidRDefault="001E0363" w:rsidP="001E0363">
      <w:pPr>
        <w:pStyle w:val="ListParagraph"/>
        <w:numPr>
          <w:ilvl w:val="1"/>
          <w:numId w:val="1"/>
        </w:numPr>
        <w:snapToGrid w:val="0"/>
        <w:spacing w:line="276" w:lineRule="auto"/>
        <w:contextualSpacing w:val="0"/>
      </w:pPr>
      <w:r w:rsidRPr="00432A0A">
        <w:rPr>
          <w:b/>
          <w:bCs/>
          <w:color w:val="222222"/>
        </w:rPr>
        <w:t xml:space="preserve">DEM </w:t>
      </w:r>
      <w:r w:rsidRPr="00432A0A">
        <w:rPr>
          <w:b/>
          <w:bCs/>
        </w:rPr>
        <w:t>Preprocessing and Surface Preparation:</w:t>
      </w:r>
      <w:r w:rsidRPr="00432A0A">
        <w:t xml:space="preserve"> </w:t>
      </w:r>
      <w:r w:rsidR="00DC527E" w:rsidRPr="00DC527E">
        <w:t xml:space="preserve">A custom GIS tool was developed to automate preprocessing of the DEM, including sink filling and surface smoothing, to ensure </w:t>
      </w:r>
      <w:proofErr w:type="gramStart"/>
      <w:r w:rsidR="00DC527E" w:rsidRPr="00DC527E">
        <w:t>topographic</w:t>
      </w:r>
      <w:proofErr w:type="gramEnd"/>
      <w:r w:rsidR="00DC527E" w:rsidRPr="00DC527E">
        <w:t xml:space="preserve"> continuity and minimize noise.</w:t>
      </w:r>
    </w:p>
    <w:p w14:paraId="7A55A3CB" w14:textId="77777777" w:rsidR="00DC527E" w:rsidRPr="00432A0A" w:rsidRDefault="00DC527E" w:rsidP="00DC527E">
      <w:pPr>
        <w:snapToGrid w:val="0"/>
        <w:spacing w:line="276" w:lineRule="auto"/>
      </w:pPr>
    </w:p>
    <w:p w14:paraId="0B3068F7" w14:textId="1CA5E12C" w:rsidR="001E0363" w:rsidRPr="00432A0A" w:rsidRDefault="001E0363" w:rsidP="00DC527E">
      <w:pPr>
        <w:pStyle w:val="ListParagraph"/>
        <w:numPr>
          <w:ilvl w:val="1"/>
          <w:numId w:val="1"/>
        </w:numPr>
        <w:snapToGrid w:val="0"/>
        <w:spacing w:line="276" w:lineRule="auto"/>
      </w:pPr>
      <w:r w:rsidRPr="00432A0A">
        <w:rPr>
          <w:b/>
          <w:bCs/>
          <w:color w:val="222222"/>
        </w:rPr>
        <w:t>Generate Topographic Layers:</w:t>
      </w:r>
      <w:r w:rsidRPr="00432A0A">
        <w:rPr>
          <w:color w:val="222222"/>
        </w:rPr>
        <w:t xml:space="preserve"> </w:t>
      </w:r>
      <w:r w:rsidR="00DC527E" w:rsidRPr="00DC527E">
        <w:t>The tool derives key terrain characteristics directly from the processed DEM:</w:t>
      </w:r>
    </w:p>
    <w:p w14:paraId="5B37942F" w14:textId="5DE37B20" w:rsidR="001E0363" w:rsidRPr="00432A0A" w:rsidRDefault="001E0363" w:rsidP="001E0363">
      <w:pPr>
        <w:pStyle w:val="ListParagraph"/>
        <w:numPr>
          <w:ilvl w:val="2"/>
          <w:numId w:val="1"/>
        </w:numPr>
        <w:snapToGrid w:val="0"/>
        <w:spacing w:line="276" w:lineRule="auto"/>
        <w:contextualSpacing w:val="0"/>
        <w:rPr>
          <w:b/>
          <w:bCs/>
        </w:rPr>
      </w:pPr>
      <w:r w:rsidRPr="00432A0A">
        <w:rPr>
          <w:b/>
          <w:bCs/>
        </w:rPr>
        <w:t xml:space="preserve">Flow Direction: </w:t>
      </w:r>
      <w:r w:rsidR="00DC527E" w:rsidRPr="00DC527E">
        <w:t>Defines downslope water pathways across the landscape</w:t>
      </w:r>
    </w:p>
    <w:p w14:paraId="7E3CC1B6" w14:textId="624BE75A" w:rsidR="001E0363" w:rsidRPr="00432A0A" w:rsidRDefault="001E0363" w:rsidP="001E0363">
      <w:pPr>
        <w:pStyle w:val="ListParagraph"/>
        <w:numPr>
          <w:ilvl w:val="2"/>
          <w:numId w:val="1"/>
        </w:numPr>
        <w:snapToGrid w:val="0"/>
        <w:spacing w:line="276" w:lineRule="auto"/>
        <w:contextualSpacing w:val="0"/>
        <w:rPr>
          <w:b/>
          <w:bCs/>
        </w:rPr>
      </w:pPr>
      <w:r w:rsidRPr="00432A0A">
        <w:rPr>
          <w:b/>
          <w:bCs/>
        </w:rPr>
        <w:t xml:space="preserve">Flow Accumulation: </w:t>
      </w:r>
      <w:r w:rsidR="00DC527E" w:rsidRPr="00DC527E">
        <w:t>Calculates the contributing upslope area draining into each grid cell, representing potential runoff concentration</w:t>
      </w:r>
    </w:p>
    <w:p w14:paraId="7BE05FDF" w14:textId="010CA1B6" w:rsidR="001E0363" w:rsidRPr="00432A0A" w:rsidRDefault="001E0363" w:rsidP="001E0363">
      <w:pPr>
        <w:pStyle w:val="ListParagraph"/>
        <w:numPr>
          <w:ilvl w:val="2"/>
          <w:numId w:val="1"/>
        </w:numPr>
        <w:snapToGrid w:val="0"/>
        <w:spacing w:line="276" w:lineRule="auto"/>
        <w:contextualSpacing w:val="0"/>
        <w:rPr>
          <w:b/>
          <w:bCs/>
        </w:rPr>
      </w:pPr>
      <w:r w:rsidRPr="00432A0A">
        <w:rPr>
          <w:b/>
          <w:bCs/>
        </w:rPr>
        <w:t xml:space="preserve">Slope: </w:t>
      </w:r>
      <w:r w:rsidR="00DC527E" w:rsidRPr="00DC527E">
        <w:t>Calculated as percent rise; flatter areas tend to accumulate water, while steeper areas promote rapid runoff</w:t>
      </w:r>
    </w:p>
    <w:p w14:paraId="69CAD87C" w14:textId="54A2E383" w:rsidR="001E0363" w:rsidRDefault="001E0363" w:rsidP="001E0363">
      <w:pPr>
        <w:pStyle w:val="ListParagraph"/>
        <w:numPr>
          <w:ilvl w:val="2"/>
          <w:numId w:val="1"/>
        </w:numPr>
        <w:snapToGrid w:val="0"/>
        <w:spacing w:line="276" w:lineRule="auto"/>
        <w:contextualSpacing w:val="0"/>
      </w:pPr>
      <w:r w:rsidRPr="00432A0A">
        <w:rPr>
          <w:b/>
          <w:bCs/>
        </w:rPr>
        <w:t xml:space="preserve">Topographic Wetness Index (TWI): </w:t>
      </w:r>
      <w:r w:rsidR="00DC527E" w:rsidRPr="00DC527E">
        <w:t>Computed from slope and flow accumulation using the formula:</w:t>
      </w:r>
    </w:p>
    <w:p w14:paraId="543BF72C" w14:textId="77777777" w:rsidR="00DC527E" w:rsidRDefault="00DC527E" w:rsidP="00DC527E">
      <w:pPr>
        <w:snapToGrid w:val="0"/>
        <w:spacing w:line="276" w:lineRule="auto"/>
      </w:pPr>
    </w:p>
    <w:p w14:paraId="538F188F" w14:textId="57A4F40F" w:rsidR="00DC527E" w:rsidRPr="00DC527E" w:rsidRDefault="00DC527E" w:rsidP="00DC527E">
      <w:pPr>
        <w:snapToGrid w:val="0"/>
        <w:spacing w:line="276" w:lineRule="auto"/>
        <w:jc w:val="center"/>
      </w:pPr>
      <m:oMathPara>
        <m:oMath>
          <m:r>
            <w:rPr>
              <w:rFonts w:ascii="Cambria Math" w:hAnsi="Cambria Math"/>
            </w:rPr>
            <m:t>TWI=</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f>
                    <m:fPr>
                      <m:ctrlPr>
                        <w:rPr>
                          <w:rFonts w:ascii="Cambria Math" w:hAnsi="Cambria Math"/>
                          <w:i/>
                        </w:rPr>
                      </m:ctrlPr>
                    </m:fPr>
                    <m:num>
                      <m:r>
                        <w:rPr>
                          <w:rFonts w:ascii="Cambria Math" w:hAnsi="Cambria Math"/>
                        </w:rPr>
                        <m:t>α</m:t>
                      </m:r>
                    </m:num>
                    <m:den>
                      <m:func>
                        <m:funcPr>
                          <m:ctrlPr>
                            <w:rPr>
                              <w:rFonts w:ascii="Cambria Math" w:hAnsi="Cambria Math"/>
                              <w:i/>
                            </w:rPr>
                          </m:ctrlPr>
                        </m:funcPr>
                        <m:fName>
                          <m:r>
                            <m:rPr>
                              <m:sty m:val="p"/>
                            </m:rPr>
                            <w:rPr>
                              <w:rFonts w:ascii="Cambria Math" w:hAnsi="Cambria Math"/>
                            </w:rPr>
                            <m:t>tan</m:t>
                          </m:r>
                        </m:fName>
                        <m:e>
                          <m:r>
                            <w:rPr>
                              <w:rFonts w:ascii="Cambria Math" w:hAnsi="Cambria Math"/>
                            </w:rPr>
                            <m:t>β</m:t>
                          </m:r>
                        </m:e>
                      </m:func>
                    </m:den>
                  </m:f>
                </m:e>
              </m:d>
            </m:e>
          </m:func>
        </m:oMath>
      </m:oMathPara>
    </w:p>
    <w:p w14:paraId="14925507" w14:textId="63A3A289" w:rsidR="00DC527E" w:rsidRDefault="00DC527E" w:rsidP="00F0571A">
      <w:pPr>
        <w:snapToGrid w:val="0"/>
        <w:spacing w:line="276" w:lineRule="auto"/>
        <w:ind w:left="1440" w:firstLine="720"/>
      </w:pPr>
      <w:r>
        <w:t>Where:</w:t>
      </w:r>
    </w:p>
    <w:p w14:paraId="15F27A51" w14:textId="7593267B" w:rsidR="00DC527E" w:rsidRDefault="00F0571A" w:rsidP="00F0571A">
      <w:pPr>
        <w:pStyle w:val="ListParagraph"/>
        <w:numPr>
          <w:ilvl w:val="0"/>
          <w:numId w:val="4"/>
        </w:numPr>
        <w:snapToGrid w:val="0"/>
        <w:spacing w:line="276" w:lineRule="auto"/>
        <w:ind w:left="2880"/>
      </w:pPr>
      <m:oMath>
        <m:r>
          <w:rPr>
            <w:rFonts w:ascii="Cambria Math" w:hAnsi="Cambria Math"/>
          </w:rPr>
          <m:t>α</m:t>
        </m:r>
      </m:oMath>
      <w:r w:rsidR="00DC527E">
        <w:t xml:space="preserve"> = upslope contributing area</w:t>
      </w:r>
    </w:p>
    <w:p w14:paraId="72846386" w14:textId="4E10A20D" w:rsidR="00DC527E" w:rsidRDefault="00F0571A" w:rsidP="00F0571A">
      <w:pPr>
        <w:pStyle w:val="ListParagraph"/>
        <w:numPr>
          <w:ilvl w:val="0"/>
          <w:numId w:val="4"/>
        </w:numPr>
        <w:snapToGrid w:val="0"/>
        <w:spacing w:line="276" w:lineRule="auto"/>
        <w:ind w:left="2880"/>
      </w:pPr>
      <m:oMath>
        <m:r>
          <w:rPr>
            <w:rFonts w:ascii="Cambria Math" w:hAnsi="Cambria Math"/>
          </w:rPr>
          <m:t>β</m:t>
        </m:r>
      </m:oMath>
      <w:r w:rsidR="00DC527E">
        <w:t xml:space="preserve"> = local slope angle</w:t>
      </w:r>
    </w:p>
    <w:p w14:paraId="25D54BA4" w14:textId="77777777" w:rsidR="00DC527E" w:rsidRDefault="00DC527E" w:rsidP="00DC527E">
      <w:pPr>
        <w:snapToGrid w:val="0"/>
        <w:spacing w:line="276" w:lineRule="auto"/>
      </w:pPr>
    </w:p>
    <w:p w14:paraId="25DFEB3C" w14:textId="3046E19E" w:rsidR="001E0363" w:rsidRPr="00EF5C7B" w:rsidRDefault="001E0363" w:rsidP="001E0363">
      <w:pPr>
        <w:pStyle w:val="ListParagraph"/>
        <w:numPr>
          <w:ilvl w:val="1"/>
          <w:numId w:val="1"/>
        </w:numPr>
        <w:snapToGrid w:val="0"/>
        <w:spacing w:line="276" w:lineRule="auto"/>
        <w:contextualSpacing w:val="0"/>
      </w:pPr>
      <w:r w:rsidRPr="00432A0A">
        <w:rPr>
          <w:rStyle w:val="Strong"/>
        </w:rPr>
        <w:t>Assign TWI Score:</w:t>
      </w:r>
      <w:r w:rsidRPr="00432A0A">
        <w:t xml:space="preserve"> </w:t>
      </w:r>
      <w:r w:rsidR="00F0571A" w:rsidRPr="00F0571A">
        <w:t>The tool assigns a score from 1 (lowest resilience / highest flood risk) to 5 (highest resilience / lowest flood risk) based on mean TWI values within each analysis unit, using the criteria defined in Table 8.</w:t>
      </w:r>
      <w:r w:rsidR="00F0571A">
        <w:t xml:space="preserve"> </w:t>
      </w:r>
      <w:r w:rsidR="00F0571A" w:rsidRPr="00F0571A">
        <w:t>These scores reflect the influence of terrain on water accumulation, saturation potential, and flood susceptibility.</w:t>
      </w:r>
    </w:p>
    <w:p w14:paraId="1A501CA3" w14:textId="77777777" w:rsidR="001E0363" w:rsidRPr="00432A0A" w:rsidRDefault="001E0363" w:rsidP="001E0363">
      <w:pPr>
        <w:snapToGrid w:val="0"/>
        <w:spacing w:line="276" w:lineRule="auto"/>
      </w:pPr>
    </w:p>
    <w:p w14:paraId="0E6769C4" w14:textId="77777777" w:rsidR="001E0363" w:rsidRPr="00432A0A" w:rsidRDefault="001E0363" w:rsidP="001E0363">
      <w:pPr>
        <w:snapToGrid w:val="0"/>
        <w:spacing w:line="276" w:lineRule="auto"/>
      </w:pPr>
      <w:r w:rsidRPr="00432A0A">
        <w:t>Table 8. Topographic Wetness Index (TWI) Scoring Criteria</w:t>
      </w:r>
    </w:p>
    <w:tbl>
      <w:tblPr>
        <w:tblStyle w:val="GridTable1Light"/>
        <w:tblW w:w="9445" w:type="dxa"/>
        <w:tblLook w:val="04A0" w:firstRow="1" w:lastRow="0" w:firstColumn="1" w:lastColumn="0" w:noHBand="0" w:noVBand="1"/>
      </w:tblPr>
      <w:tblGrid>
        <w:gridCol w:w="805"/>
        <w:gridCol w:w="2610"/>
        <w:gridCol w:w="6030"/>
      </w:tblGrid>
      <w:tr w:rsidR="001E0363" w:rsidRPr="00432A0A" w14:paraId="04EB8D60" w14:textId="77777777" w:rsidTr="00271F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vAlign w:val="center"/>
          </w:tcPr>
          <w:p w14:paraId="305141CC" w14:textId="77777777" w:rsidR="001E0363" w:rsidRPr="00432A0A" w:rsidRDefault="001E0363" w:rsidP="00271F81">
            <w:pPr>
              <w:snapToGrid w:val="0"/>
              <w:spacing w:line="276" w:lineRule="auto"/>
              <w:jc w:val="center"/>
              <w:rPr>
                <w:b w:val="0"/>
                <w:bCs w:val="0"/>
                <w:color w:val="222222"/>
              </w:rPr>
            </w:pPr>
            <w:r w:rsidRPr="00432A0A">
              <w:rPr>
                <w:color w:val="222222"/>
              </w:rPr>
              <w:t>Score</w:t>
            </w:r>
          </w:p>
        </w:tc>
        <w:tc>
          <w:tcPr>
            <w:tcW w:w="2610" w:type="dxa"/>
            <w:vAlign w:val="center"/>
          </w:tcPr>
          <w:p w14:paraId="3855EE6D" w14:textId="77777777" w:rsidR="001E0363" w:rsidRPr="00432A0A" w:rsidRDefault="001E0363" w:rsidP="00271F81">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222222"/>
              </w:rPr>
            </w:pPr>
            <w:r w:rsidRPr="00432A0A">
              <w:rPr>
                <w:color w:val="222222"/>
              </w:rPr>
              <w:t>TWI Range</w:t>
            </w:r>
          </w:p>
        </w:tc>
        <w:tc>
          <w:tcPr>
            <w:tcW w:w="6030" w:type="dxa"/>
            <w:vAlign w:val="center"/>
          </w:tcPr>
          <w:p w14:paraId="53A891BB" w14:textId="77777777" w:rsidR="001E0363" w:rsidRPr="00432A0A" w:rsidRDefault="001E0363" w:rsidP="00271F81">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222222"/>
              </w:rPr>
            </w:pPr>
            <w:r w:rsidRPr="00432A0A">
              <w:rPr>
                <w:color w:val="222222"/>
              </w:rPr>
              <w:t>Description</w:t>
            </w:r>
          </w:p>
        </w:tc>
      </w:tr>
      <w:tr w:rsidR="001E0363" w:rsidRPr="00432A0A" w14:paraId="2B0CA14D" w14:textId="77777777" w:rsidTr="00271F81">
        <w:tc>
          <w:tcPr>
            <w:cnfStyle w:val="001000000000" w:firstRow="0" w:lastRow="0" w:firstColumn="1" w:lastColumn="0" w:oddVBand="0" w:evenVBand="0" w:oddHBand="0" w:evenHBand="0" w:firstRowFirstColumn="0" w:firstRowLastColumn="0" w:lastRowFirstColumn="0" w:lastRowLastColumn="0"/>
            <w:tcW w:w="805" w:type="dxa"/>
            <w:vAlign w:val="center"/>
          </w:tcPr>
          <w:p w14:paraId="5B9B5891" w14:textId="77777777" w:rsidR="001E0363" w:rsidRPr="00432A0A" w:rsidRDefault="001E0363" w:rsidP="00271F81">
            <w:pPr>
              <w:snapToGrid w:val="0"/>
              <w:spacing w:line="276" w:lineRule="auto"/>
              <w:jc w:val="center"/>
              <w:rPr>
                <w:color w:val="222222"/>
              </w:rPr>
            </w:pPr>
            <w:r w:rsidRPr="00432A0A">
              <w:rPr>
                <w:color w:val="222222"/>
              </w:rPr>
              <w:t>1</w:t>
            </w:r>
          </w:p>
        </w:tc>
        <w:tc>
          <w:tcPr>
            <w:tcW w:w="2610" w:type="dxa"/>
            <w:vAlign w:val="center"/>
          </w:tcPr>
          <w:p w14:paraId="71A19175" w14:textId="77777777" w:rsidR="001E0363" w:rsidRPr="00432A0A" w:rsidRDefault="001E0363"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432A0A">
              <w:rPr>
                <w:color w:val="222222"/>
              </w:rPr>
              <w:t>&gt; 14</w:t>
            </w:r>
          </w:p>
        </w:tc>
        <w:tc>
          <w:tcPr>
            <w:tcW w:w="6030" w:type="dxa"/>
            <w:vAlign w:val="center"/>
          </w:tcPr>
          <w:p w14:paraId="5E562D17" w14:textId="6F7E55BE" w:rsidR="001E0363" w:rsidRPr="00432A0A" w:rsidRDefault="00F0571A"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F0571A">
              <w:rPr>
                <w:color w:val="222222"/>
              </w:rPr>
              <w:t xml:space="preserve">Analysis units with very high wetness </w:t>
            </w:r>
            <w:proofErr w:type="gramStart"/>
            <w:r w:rsidRPr="00F0571A">
              <w:rPr>
                <w:color w:val="222222"/>
              </w:rPr>
              <w:t>are located in</w:t>
            </w:r>
            <w:proofErr w:type="gramEnd"/>
            <w:r w:rsidRPr="00F0571A">
              <w:rPr>
                <w:color w:val="222222"/>
              </w:rPr>
              <w:t xml:space="preserve"> convergent, low-lying terrain with large upslope </w:t>
            </w:r>
            <w:r w:rsidRPr="00F0571A">
              <w:rPr>
                <w:color w:val="222222"/>
              </w:rPr>
              <w:lastRenderedPageBreak/>
              <w:t>contributing areas. These areas are highly prone to saturation and act as sources of runoff during precipitation events, increasing flood risk.</w:t>
            </w:r>
          </w:p>
        </w:tc>
      </w:tr>
      <w:tr w:rsidR="001E0363" w:rsidRPr="00432A0A" w14:paraId="72B28B54" w14:textId="77777777" w:rsidTr="00271F81">
        <w:tc>
          <w:tcPr>
            <w:cnfStyle w:val="001000000000" w:firstRow="0" w:lastRow="0" w:firstColumn="1" w:lastColumn="0" w:oddVBand="0" w:evenVBand="0" w:oddHBand="0" w:evenHBand="0" w:firstRowFirstColumn="0" w:firstRowLastColumn="0" w:lastRowFirstColumn="0" w:lastRowLastColumn="0"/>
            <w:tcW w:w="805" w:type="dxa"/>
            <w:vAlign w:val="center"/>
          </w:tcPr>
          <w:p w14:paraId="1E94C790" w14:textId="77777777" w:rsidR="001E0363" w:rsidRPr="00432A0A" w:rsidRDefault="001E0363" w:rsidP="00271F81">
            <w:pPr>
              <w:snapToGrid w:val="0"/>
              <w:spacing w:line="276" w:lineRule="auto"/>
              <w:jc w:val="center"/>
              <w:rPr>
                <w:color w:val="222222"/>
              </w:rPr>
            </w:pPr>
            <w:r w:rsidRPr="00432A0A">
              <w:rPr>
                <w:color w:val="222222"/>
              </w:rPr>
              <w:lastRenderedPageBreak/>
              <w:t>2</w:t>
            </w:r>
          </w:p>
        </w:tc>
        <w:tc>
          <w:tcPr>
            <w:tcW w:w="2610" w:type="dxa"/>
            <w:vAlign w:val="center"/>
          </w:tcPr>
          <w:p w14:paraId="4CB8A8D1" w14:textId="77777777" w:rsidR="001E0363" w:rsidRPr="00432A0A" w:rsidRDefault="001E0363"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432A0A">
              <w:rPr>
                <w:color w:val="222222"/>
              </w:rPr>
              <w:t>11 – 14</w:t>
            </w:r>
          </w:p>
        </w:tc>
        <w:tc>
          <w:tcPr>
            <w:tcW w:w="6030" w:type="dxa"/>
            <w:vAlign w:val="center"/>
          </w:tcPr>
          <w:p w14:paraId="63313B08" w14:textId="7F208323" w:rsidR="001E0363" w:rsidRPr="00432A0A" w:rsidRDefault="00F0571A"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F0571A">
              <w:rPr>
                <w:color w:val="222222"/>
              </w:rPr>
              <w:t>Analysis units with high wetness experience frequent saturation and limited infiltration. These areas contribute to sustained runoff generation and elevated flood potential during storm events.</w:t>
            </w:r>
          </w:p>
        </w:tc>
      </w:tr>
      <w:tr w:rsidR="001E0363" w:rsidRPr="00432A0A" w14:paraId="1270FF2B" w14:textId="77777777" w:rsidTr="00271F81">
        <w:tc>
          <w:tcPr>
            <w:cnfStyle w:val="001000000000" w:firstRow="0" w:lastRow="0" w:firstColumn="1" w:lastColumn="0" w:oddVBand="0" w:evenVBand="0" w:oddHBand="0" w:evenHBand="0" w:firstRowFirstColumn="0" w:firstRowLastColumn="0" w:lastRowFirstColumn="0" w:lastRowLastColumn="0"/>
            <w:tcW w:w="805" w:type="dxa"/>
            <w:vAlign w:val="center"/>
          </w:tcPr>
          <w:p w14:paraId="46980529" w14:textId="77777777" w:rsidR="001E0363" w:rsidRPr="00432A0A" w:rsidRDefault="001E0363" w:rsidP="00271F81">
            <w:pPr>
              <w:snapToGrid w:val="0"/>
              <w:spacing w:line="276" w:lineRule="auto"/>
              <w:jc w:val="center"/>
              <w:rPr>
                <w:color w:val="222222"/>
              </w:rPr>
            </w:pPr>
            <w:r w:rsidRPr="00432A0A">
              <w:rPr>
                <w:color w:val="222222"/>
              </w:rPr>
              <w:t>3</w:t>
            </w:r>
          </w:p>
        </w:tc>
        <w:tc>
          <w:tcPr>
            <w:tcW w:w="2610" w:type="dxa"/>
            <w:vAlign w:val="center"/>
          </w:tcPr>
          <w:p w14:paraId="510AC23F" w14:textId="77777777" w:rsidR="001E0363" w:rsidRPr="00432A0A" w:rsidRDefault="001E0363"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432A0A">
              <w:rPr>
                <w:color w:val="222222"/>
              </w:rPr>
              <w:t>8 – 11</w:t>
            </w:r>
          </w:p>
        </w:tc>
        <w:tc>
          <w:tcPr>
            <w:tcW w:w="6030" w:type="dxa"/>
            <w:vAlign w:val="center"/>
          </w:tcPr>
          <w:p w14:paraId="24CAC840" w14:textId="4204AE0C" w:rsidR="001E0363" w:rsidRPr="00432A0A" w:rsidRDefault="00F0571A"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F0571A">
              <w:rPr>
                <w:color w:val="222222"/>
              </w:rPr>
              <w:t>Analysis units with moderate wetness exhibit a balance between drainage and accumulation. These areas may provide temporary storage but can contribute to flooding under certain conditions.</w:t>
            </w:r>
          </w:p>
        </w:tc>
      </w:tr>
      <w:tr w:rsidR="001E0363" w:rsidRPr="00432A0A" w14:paraId="10BEF5F5" w14:textId="77777777" w:rsidTr="00271F81">
        <w:tc>
          <w:tcPr>
            <w:cnfStyle w:val="001000000000" w:firstRow="0" w:lastRow="0" w:firstColumn="1" w:lastColumn="0" w:oddVBand="0" w:evenVBand="0" w:oddHBand="0" w:evenHBand="0" w:firstRowFirstColumn="0" w:firstRowLastColumn="0" w:lastRowFirstColumn="0" w:lastRowLastColumn="0"/>
            <w:tcW w:w="805" w:type="dxa"/>
            <w:vAlign w:val="center"/>
          </w:tcPr>
          <w:p w14:paraId="13F9C5C7" w14:textId="77777777" w:rsidR="001E0363" w:rsidRPr="00432A0A" w:rsidRDefault="001E0363" w:rsidP="00271F81">
            <w:pPr>
              <w:snapToGrid w:val="0"/>
              <w:spacing w:line="276" w:lineRule="auto"/>
              <w:jc w:val="center"/>
              <w:rPr>
                <w:color w:val="222222"/>
              </w:rPr>
            </w:pPr>
            <w:r w:rsidRPr="00432A0A">
              <w:rPr>
                <w:color w:val="222222"/>
              </w:rPr>
              <w:t>4</w:t>
            </w:r>
          </w:p>
        </w:tc>
        <w:tc>
          <w:tcPr>
            <w:tcW w:w="2610" w:type="dxa"/>
            <w:vAlign w:val="center"/>
          </w:tcPr>
          <w:p w14:paraId="70251CC3" w14:textId="77777777" w:rsidR="001E0363" w:rsidRPr="00432A0A" w:rsidRDefault="001E0363"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432A0A">
              <w:rPr>
                <w:color w:val="222222"/>
              </w:rPr>
              <w:t>5 – 8</w:t>
            </w:r>
          </w:p>
        </w:tc>
        <w:tc>
          <w:tcPr>
            <w:tcW w:w="6030" w:type="dxa"/>
            <w:vAlign w:val="center"/>
          </w:tcPr>
          <w:p w14:paraId="5ACD4AE4" w14:textId="4BF27A9E" w:rsidR="001E0363" w:rsidRPr="00432A0A" w:rsidRDefault="00F0571A"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F0571A">
              <w:rPr>
                <w:color w:val="222222"/>
              </w:rPr>
              <w:t>Analysis units with low wetness are generally well-drained and limit water accumulation, reducing runoff generation and contributing to flood mitigation.</w:t>
            </w:r>
          </w:p>
        </w:tc>
      </w:tr>
      <w:tr w:rsidR="001E0363" w:rsidRPr="00432A0A" w14:paraId="16090C95" w14:textId="77777777" w:rsidTr="00271F81">
        <w:tc>
          <w:tcPr>
            <w:cnfStyle w:val="001000000000" w:firstRow="0" w:lastRow="0" w:firstColumn="1" w:lastColumn="0" w:oddVBand="0" w:evenVBand="0" w:oddHBand="0" w:evenHBand="0" w:firstRowFirstColumn="0" w:firstRowLastColumn="0" w:lastRowFirstColumn="0" w:lastRowLastColumn="0"/>
            <w:tcW w:w="805" w:type="dxa"/>
            <w:vAlign w:val="center"/>
          </w:tcPr>
          <w:p w14:paraId="08EE656A" w14:textId="77777777" w:rsidR="001E0363" w:rsidRPr="00432A0A" w:rsidRDefault="001E0363" w:rsidP="00271F81">
            <w:pPr>
              <w:snapToGrid w:val="0"/>
              <w:spacing w:line="276" w:lineRule="auto"/>
              <w:jc w:val="center"/>
              <w:rPr>
                <w:color w:val="222222"/>
              </w:rPr>
            </w:pPr>
            <w:r w:rsidRPr="00432A0A">
              <w:rPr>
                <w:color w:val="222222"/>
              </w:rPr>
              <w:t>5</w:t>
            </w:r>
          </w:p>
        </w:tc>
        <w:tc>
          <w:tcPr>
            <w:tcW w:w="2610" w:type="dxa"/>
            <w:vAlign w:val="center"/>
          </w:tcPr>
          <w:p w14:paraId="3CB549D5" w14:textId="77777777" w:rsidR="001E0363" w:rsidRPr="00432A0A" w:rsidRDefault="001E0363"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432A0A">
              <w:rPr>
                <w:color w:val="222222"/>
              </w:rPr>
              <w:t>&lt; 5</w:t>
            </w:r>
          </w:p>
        </w:tc>
        <w:tc>
          <w:tcPr>
            <w:tcW w:w="6030" w:type="dxa"/>
            <w:vAlign w:val="center"/>
          </w:tcPr>
          <w:p w14:paraId="11DE3E4F" w14:textId="576499B1" w:rsidR="001E0363" w:rsidRPr="00432A0A" w:rsidRDefault="00F0571A"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vanish/>
                <w:color w:val="222222"/>
              </w:rPr>
            </w:pPr>
            <w:r w:rsidRPr="00F0571A">
              <w:rPr>
                <w:color w:val="222222"/>
              </w:rPr>
              <w:t xml:space="preserve">Analysis units with very low wetness </w:t>
            </w:r>
            <w:proofErr w:type="gramStart"/>
            <w:r w:rsidRPr="00F0571A">
              <w:rPr>
                <w:color w:val="222222"/>
              </w:rPr>
              <w:t>are located in</w:t>
            </w:r>
            <w:proofErr w:type="gramEnd"/>
            <w:r w:rsidRPr="00F0571A">
              <w:rPr>
                <w:color w:val="222222"/>
              </w:rPr>
              <w:t xml:space="preserve"> well-drained or sloped terrain with minimal contributing area. These areas are resistant to saturation and provide strong resilience to flooding.</w:t>
            </w:r>
          </w:p>
        </w:tc>
      </w:tr>
    </w:tbl>
    <w:p w14:paraId="74346639" w14:textId="77777777" w:rsidR="001E0363" w:rsidRPr="00432A0A" w:rsidRDefault="001E0363" w:rsidP="001E0363">
      <w:pPr>
        <w:snapToGrid w:val="0"/>
        <w:spacing w:line="276" w:lineRule="auto"/>
      </w:pPr>
    </w:p>
    <w:p w14:paraId="19429E75" w14:textId="507DF625" w:rsidR="001E0363" w:rsidRDefault="001E0363" w:rsidP="001E0363">
      <w:pPr>
        <w:pStyle w:val="ListParagraph"/>
        <w:numPr>
          <w:ilvl w:val="1"/>
          <w:numId w:val="1"/>
        </w:numPr>
        <w:snapToGrid w:val="0"/>
        <w:spacing w:line="276" w:lineRule="auto"/>
        <w:contextualSpacing w:val="0"/>
      </w:pPr>
      <w:r w:rsidRPr="00432A0A">
        <w:rPr>
          <w:b/>
          <w:bCs/>
        </w:rPr>
        <w:t>Output Field</w:t>
      </w:r>
      <w:r w:rsidRPr="00432A0A">
        <w:t xml:space="preserve">: </w:t>
      </w:r>
      <w:r w:rsidR="00F0571A" w:rsidRPr="00F0571A">
        <w:t>The tool appends the following field to the input analysis units:</w:t>
      </w:r>
    </w:p>
    <w:p w14:paraId="66E99718" w14:textId="3E9E239E" w:rsidR="00F0571A" w:rsidRPr="00432A0A" w:rsidRDefault="00F0571A" w:rsidP="00F0571A">
      <w:pPr>
        <w:pStyle w:val="ListParagraph"/>
        <w:numPr>
          <w:ilvl w:val="2"/>
          <w:numId w:val="1"/>
        </w:numPr>
        <w:snapToGrid w:val="0"/>
        <w:spacing w:line="276" w:lineRule="auto"/>
        <w:contextualSpacing w:val="0"/>
      </w:pPr>
      <w:r w:rsidRPr="00F0571A">
        <w:rPr>
          <w:highlight w:val="lightGray"/>
        </w:rPr>
        <w:t>RFTWI_SC</w:t>
      </w:r>
      <w:r w:rsidRPr="00F0571A">
        <w:t>: Topographic Wetness Index score (1–5)</w:t>
      </w:r>
    </w:p>
    <w:p w14:paraId="2BC5AAD3" w14:textId="77777777" w:rsidR="001E0363" w:rsidRDefault="001E0363" w:rsidP="001E0363">
      <w:pPr>
        <w:snapToGrid w:val="0"/>
        <w:spacing w:line="276" w:lineRule="auto"/>
      </w:pPr>
    </w:p>
    <w:p w14:paraId="69010BDE" w14:textId="77777777" w:rsidR="00F0571A" w:rsidRPr="00432A0A" w:rsidRDefault="00F0571A" w:rsidP="001E0363">
      <w:pPr>
        <w:snapToGrid w:val="0"/>
        <w:spacing w:line="276" w:lineRule="auto"/>
      </w:pPr>
    </w:p>
    <w:p w14:paraId="59371C98" w14:textId="12571213" w:rsidR="001E0363" w:rsidRPr="00432A0A" w:rsidRDefault="001E0363" w:rsidP="001E0363">
      <w:pPr>
        <w:pStyle w:val="ListParagraph"/>
        <w:numPr>
          <w:ilvl w:val="0"/>
          <w:numId w:val="1"/>
        </w:numPr>
        <w:snapToGrid w:val="0"/>
        <w:spacing w:line="276" w:lineRule="auto"/>
        <w:contextualSpacing w:val="0"/>
      </w:pPr>
      <w:r w:rsidRPr="00432A0A">
        <w:t>Metric #6: Impervious Surface</w:t>
      </w:r>
    </w:p>
    <w:p w14:paraId="3250D90C" w14:textId="2431D3C2" w:rsidR="001E0363" w:rsidRDefault="001E0363" w:rsidP="001E0363">
      <w:pPr>
        <w:pStyle w:val="ListParagraph"/>
        <w:numPr>
          <w:ilvl w:val="1"/>
          <w:numId w:val="1"/>
        </w:numPr>
        <w:snapToGrid w:val="0"/>
        <w:spacing w:line="276" w:lineRule="auto"/>
        <w:contextualSpacing w:val="0"/>
        <w:rPr>
          <w:color w:val="222222"/>
        </w:rPr>
      </w:pPr>
      <w:bookmarkStart w:id="0" w:name="_Hlk207108099"/>
      <w:r w:rsidRPr="00432A0A">
        <w:rPr>
          <w:b/>
          <w:bCs/>
          <w:color w:val="222222"/>
        </w:rPr>
        <w:t>Load Impervious Surface Data:</w:t>
      </w:r>
      <w:r w:rsidRPr="00432A0A">
        <w:rPr>
          <w:color w:val="222222"/>
        </w:rPr>
        <w:t xml:space="preserve"> </w:t>
      </w:r>
      <w:r w:rsidR="00B275CB" w:rsidRPr="00B275CB">
        <w:rPr>
          <w:color w:val="222222"/>
        </w:rPr>
        <w:t>Import a raster dataset representing percent impervious surface (e.g., impervious surface cover, built-up area, or urban intensity). Confirm that the coordinate system is appropriate and clip to the area of interest if necessary.</w:t>
      </w:r>
    </w:p>
    <w:p w14:paraId="4FA6A59C" w14:textId="77777777" w:rsidR="00B275CB" w:rsidRPr="00432A0A" w:rsidRDefault="00B275CB" w:rsidP="00B275CB">
      <w:pPr>
        <w:pStyle w:val="ListParagraph"/>
        <w:snapToGrid w:val="0"/>
        <w:spacing w:line="276" w:lineRule="auto"/>
        <w:ind w:left="1440"/>
        <w:contextualSpacing w:val="0"/>
        <w:rPr>
          <w:color w:val="222222"/>
        </w:rPr>
      </w:pPr>
    </w:p>
    <w:p w14:paraId="7B35523A" w14:textId="28CD328B" w:rsidR="00B275CB" w:rsidRPr="00B275CB" w:rsidRDefault="001E0363" w:rsidP="00B275CB">
      <w:pPr>
        <w:pStyle w:val="ListParagraph"/>
        <w:numPr>
          <w:ilvl w:val="1"/>
          <w:numId w:val="1"/>
        </w:numPr>
        <w:snapToGrid w:val="0"/>
        <w:spacing w:line="276" w:lineRule="auto"/>
        <w:contextualSpacing w:val="0"/>
        <w:rPr>
          <w:color w:val="222222"/>
        </w:rPr>
      </w:pPr>
      <w:r w:rsidRPr="00432A0A">
        <w:rPr>
          <w:b/>
          <w:bCs/>
          <w:color w:val="222222"/>
        </w:rPr>
        <w:t>Summarize Impervious Surface per Parcel:</w:t>
      </w:r>
      <w:r w:rsidRPr="00432A0A">
        <w:rPr>
          <w:color w:val="222222"/>
        </w:rPr>
        <w:t xml:space="preserve"> </w:t>
      </w:r>
      <w:r w:rsidR="00B275CB" w:rsidRPr="00B275CB">
        <w:rPr>
          <w:color w:val="222222"/>
        </w:rPr>
        <w:t>A custom GIS tool was developed to automate the summarization and scoring process. This tool overlays the impervious surface raster with the input analysis units and uses a zonal statistics approach (e.g., mean statistic) to calculate the average percent impervious surface within each analysis unit.</w:t>
      </w:r>
    </w:p>
    <w:p w14:paraId="18F7F316" w14:textId="24811CB5" w:rsidR="00B275CB" w:rsidRDefault="00B275CB" w:rsidP="00B275CB">
      <w:pPr>
        <w:pStyle w:val="ListParagraph"/>
        <w:numPr>
          <w:ilvl w:val="2"/>
          <w:numId w:val="1"/>
        </w:numPr>
        <w:snapToGrid w:val="0"/>
        <w:spacing w:line="276" w:lineRule="auto"/>
        <w:contextualSpacing w:val="0"/>
        <w:rPr>
          <w:color w:val="222222"/>
        </w:rPr>
      </w:pPr>
      <w:r w:rsidRPr="00B275CB">
        <w:rPr>
          <w:color w:val="222222"/>
        </w:rPr>
        <w:t>The resulting mean value represents the overall extent of impervious cover within each analysis unit</w:t>
      </w:r>
    </w:p>
    <w:p w14:paraId="44C15FE0" w14:textId="1396C647" w:rsidR="00B275CB" w:rsidRDefault="00B275CB" w:rsidP="00B275CB">
      <w:pPr>
        <w:pStyle w:val="ListParagraph"/>
        <w:numPr>
          <w:ilvl w:val="2"/>
          <w:numId w:val="1"/>
        </w:numPr>
        <w:snapToGrid w:val="0"/>
        <w:spacing w:line="276" w:lineRule="auto"/>
        <w:contextualSpacing w:val="0"/>
        <w:rPr>
          <w:color w:val="222222"/>
        </w:rPr>
      </w:pPr>
      <w:r w:rsidRPr="00B275CB">
        <w:rPr>
          <w:color w:val="222222"/>
        </w:rPr>
        <w:t>Impervious surface directly influences runoff generation, infiltration capacity, and flood response</w:t>
      </w:r>
    </w:p>
    <w:p w14:paraId="42819E6F" w14:textId="77777777" w:rsidR="00B275CB" w:rsidRDefault="00B275CB" w:rsidP="00B275CB">
      <w:pPr>
        <w:snapToGrid w:val="0"/>
        <w:spacing w:line="276" w:lineRule="auto"/>
        <w:rPr>
          <w:color w:val="222222"/>
        </w:rPr>
      </w:pPr>
    </w:p>
    <w:p w14:paraId="68785041" w14:textId="77777777" w:rsidR="00B275CB" w:rsidRDefault="00B275CB" w:rsidP="00B275CB">
      <w:pPr>
        <w:snapToGrid w:val="0"/>
        <w:spacing w:line="276" w:lineRule="auto"/>
        <w:rPr>
          <w:color w:val="222222"/>
        </w:rPr>
      </w:pPr>
    </w:p>
    <w:p w14:paraId="570FF5A1" w14:textId="77777777" w:rsidR="00B275CB" w:rsidRPr="00B275CB" w:rsidRDefault="00B275CB" w:rsidP="00B275CB">
      <w:pPr>
        <w:snapToGrid w:val="0"/>
        <w:spacing w:line="276" w:lineRule="auto"/>
        <w:rPr>
          <w:color w:val="222222"/>
        </w:rPr>
      </w:pPr>
    </w:p>
    <w:p w14:paraId="33DCCF29" w14:textId="49F1570F" w:rsidR="001E0363" w:rsidRDefault="001E0363" w:rsidP="001E0363">
      <w:pPr>
        <w:pStyle w:val="ListParagraph"/>
        <w:numPr>
          <w:ilvl w:val="1"/>
          <w:numId w:val="1"/>
        </w:numPr>
        <w:snapToGrid w:val="0"/>
        <w:spacing w:line="276" w:lineRule="auto"/>
        <w:contextualSpacing w:val="0"/>
        <w:rPr>
          <w:color w:val="222222"/>
        </w:rPr>
      </w:pPr>
      <w:r w:rsidRPr="00432A0A">
        <w:rPr>
          <w:b/>
          <w:bCs/>
          <w:color w:val="222222"/>
        </w:rPr>
        <w:t>Assign Impervious Surface Score:</w:t>
      </w:r>
      <w:r w:rsidRPr="00432A0A">
        <w:rPr>
          <w:color w:val="222222"/>
        </w:rPr>
        <w:t xml:space="preserve"> </w:t>
      </w:r>
      <w:r w:rsidR="00B275CB" w:rsidRPr="00B275CB">
        <w:rPr>
          <w:color w:val="222222"/>
        </w:rPr>
        <w:t>The tool assigns a score from 1 (lowest resilience / highest imperviousness) to 5 (highest resilience / lowest imperviousness) based on mean impervious surface, using the thresholds defined in Table 9.</w:t>
      </w:r>
      <w:r w:rsidR="00B275CB">
        <w:rPr>
          <w:color w:val="222222"/>
        </w:rPr>
        <w:t xml:space="preserve"> </w:t>
      </w:r>
      <w:r w:rsidR="00B275CB" w:rsidRPr="00B275CB">
        <w:rPr>
          <w:color w:val="222222"/>
        </w:rPr>
        <w:t>These scores reflect the role of impervious surfaces in increasing runoff, reducing infiltration, and accelerating flood response during precipitation events.</w:t>
      </w:r>
    </w:p>
    <w:p w14:paraId="5058DFB2" w14:textId="77777777" w:rsidR="00B275CB" w:rsidRPr="00591CF2" w:rsidRDefault="00B275CB" w:rsidP="00B275CB">
      <w:pPr>
        <w:pStyle w:val="ListParagraph"/>
        <w:snapToGrid w:val="0"/>
        <w:spacing w:line="276" w:lineRule="auto"/>
        <w:ind w:left="1440"/>
        <w:contextualSpacing w:val="0"/>
        <w:rPr>
          <w:color w:val="222222"/>
        </w:rPr>
      </w:pPr>
    </w:p>
    <w:bookmarkEnd w:id="0"/>
    <w:p w14:paraId="39041556" w14:textId="77777777" w:rsidR="001E0363" w:rsidRPr="00432A0A" w:rsidRDefault="001E0363" w:rsidP="001E0363">
      <w:pPr>
        <w:snapToGrid w:val="0"/>
        <w:spacing w:line="276" w:lineRule="auto"/>
        <w:rPr>
          <w:color w:val="222222"/>
        </w:rPr>
      </w:pPr>
      <w:r w:rsidRPr="00432A0A">
        <w:rPr>
          <w:color w:val="222222"/>
        </w:rPr>
        <w:t>Table 9. Percent Impervious Surface Scoring Criteria</w:t>
      </w:r>
    </w:p>
    <w:tbl>
      <w:tblPr>
        <w:tblStyle w:val="GridTable1Light"/>
        <w:tblW w:w="9535" w:type="dxa"/>
        <w:tblLook w:val="04A0" w:firstRow="1" w:lastRow="0" w:firstColumn="1" w:lastColumn="0" w:noHBand="0" w:noVBand="1"/>
      </w:tblPr>
      <w:tblGrid>
        <w:gridCol w:w="985"/>
        <w:gridCol w:w="2970"/>
        <w:gridCol w:w="5580"/>
      </w:tblGrid>
      <w:tr w:rsidR="001E0363" w:rsidRPr="00432A0A" w14:paraId="422A7413" w14:textId="77777777" w:rsidTr="00271F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vAlign w:val="center"/>
          </w:tcPr>
          <w:p w14:paraId="6CB35BFB" w14:textId="77777777" w:rsidR="001E0363" w:rsidRPr="00432A0A" w:rsidRDefault="001E0363" w:rsidP="00271F81">
            <w:pPr>
              <w:snapToGrid w:val="0"/>
              <w:spacing w:line="276" w:lineRule="auto"/>
              <w:jc w:val="center"/>
              <w:rPr>
                <w:color w:val="222222"/>
              </w:rPr>
            </w:pPr>
            <w:r w:rsidRPr="00432A0A">
              <w:rPr>
                <w:color w:val="222222"/>
              </w:rPr>
              <w:t>Score</w:t>
            </w:r>
          </w:p>
        </w:tc>
        <w:tc>
          <w:tcPr>
            <w:tcW w:w="2970" w:type="dxa"/>
            <w:vAlign w:val="center"/>
          </w:tcPr>
          <w:p w14:paraId="37DCA0EC" w14:textId="77777777" w:rsidR="001E0363" w:rsidRPr="00432A0A" w:rsidRDefault="001E0363" w:rsidP="00271F81">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color w:val="222222"/>
              </w:rPr>
            </w:pPr>
            <w:r w:rsidRPr="00432A0A">
              <w:rPr>
                <w:color w:val="222222"/>
              </w:rPr>
              <w:t>Impervious Surface (%)</w:t>
            </w:r>
          </w:p>
        </w:tc>
        <w:tc>
          <w:tcPr>
            <w:tcW w:w="5580" w:type="dxa"/>
            <w:vAlign w:val="center"/>
          </w:tcPr>
          <w:p w14:paraId="26165793" w14:textId="77777777" w:rsidR="001E0363" w:rsidRPr="00432A0A" w:rsidRDefault="001E0363" w:rsidP="00271F81">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color w:val="222222"/>
              </w:rPr>
            </w:pPr>
            <w:r w:rsidRPr="00432A0A">
              <w:rPr>
                <w:color w:val="222222"/>
              </w:rPr>
              <w:t>Description</w:t>
            </w:r>
          </w:p>
        </w:tc>
      </w:tr>
      <w:tr w:rsidR="001E0363" w:rsidRPr="00432A0A" w14:paraId="6144FC18" w14:textId="77777777" w:rsidTr="00271F81">
        <w:tc>
          <w:tcPr>
            <w:cnfStyle w:val="001000000000" w:firstRow="0" w:lastRow="0" w:firstColumn="1" w:lastColumn="0" w:oddVBand="0" w:evenVBand="0" w:oddHBand="0" w:evenHBand="0" w:firstRowFirstColumn="0" w:firstRowLastColumn="0" w:lastRowFirstColumn="0" w:lastRowLastColumn="0"/>
            <w:tcW w:w="985" w:type="dxa"/>
            <w:vAlign w:val="center"/>
          </w:tcPr>
          <w:p w14:paraId="71B3D64A" w14:textId="77777777" w:rsidR="001E0363" w:rsidRPr="00432A0A" w:rsidRDefault="001E0363" w:rsidP="00271F81">
            <w:pPr>
              <w:snapToGrid w:val="0"/>
              <w:spacing w:line="276" w:lineRule="auto"/>
              <w:jc w:val="center"/>
              <w:rPr>
                <w:color w:val="222222"/>
              </w:rPr>
            </w:pPr>
            <w:r w:rsidRPr="00432A0A">
              <w:rPr>
                <w:color w:val="222222"/>
              </w:rPr>
              <w:t>5</w:t>
            </w:r>
          </w:p>
        </w:tc>
        <w:tc>
          <w:tcPr>
            <w:tcW w:w="2970" w:type="dxa"/>
            <w:vAlign w:val="center"/>
          </w:tcPr>
          <w:p w14:paraId="1B30C979" w14:textId="77777777" w:rsidR="001E0363" w:rsidRPr="00432A0A" w:rsidRDefault="001E0363"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432A0A">
              <w:t>0 – 2%</w:t>
            </w:r>
          </w:p>
        </w:tc>
        <w:tc>
          <w:tcPr>
            <w:tcW w:w="5580" w:type="dxa"/>
          </w:tcPr>
          <w:p w14:paraId="39ADF2B6" w14:textId="7627E67C" w:rsidR="001E0363" w:rsidRPr="00432A0A" w:rsidRDefault="00B275CB"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highlight w:val="yellow"/>
              </w:rPr>
            </w:pPr>
            <w:r w:rsidRPr="00B275CB">
              <w:t>Analysis units with minimal impervious surface are close to natural conditions, allowing maximum infiltration and stormwater absorption, resulting in very low flood contribution.</w:t>
            </w:r>
          </w:p>
        </w:tc>
      </w:tr>
      <w:tr w:rsidR="001E0363" w:rsidRPr="00432A0A" w14:paraId="37975F74" w14:textId="77777777" w:rsidTr="00271F81">
        <w:tc>
          <w:tcPr>
            <w:cnfStyle w:val="001000000000" w:firstRow="0" w:lastRow="0" w:firstColumn="1" w:lastColumn="0" w:oddVBand="0" w:evenVBand="0" w:oddHBand="0" w:evenHBand="0" w:firstRowFirstColumn="0" w:firstRowLastColumn="0" w:lastRowFirstColumn="0" w:lastRowLastColumn="0"/>
            <w:tcW w:w="985" w:type="dxa"/>
            <w:vAlign w:val="center"/>
          </w:tcPr>
          <w:p w14:paraId="2E88059A" w14:textId="77777777" w:rsidR="001E0363" w:rsidRPr="00432A0A" w:rsidRDefault="001E0363" w:rsidP="00271F81">
            <w:pPr>
              <w:snapToGrid w:val="0"/>
              <w:spacing w:line="276" w:lineRule="auto"/>
              <w:jc w:val="center"/>
              <w:rPr>
                <w:color w:val="222222"/>
              </w:rPr>
            </w:pPr>
            <w:r w:rsidRPr="00432A0A">
              <w:rPr>
                <w:color w:val="222222"/>
              </w:rPr>
              <w:t>4</w:t>
            </w:r>
          </w:p>
        </w:tc>
        <w:tc>
          <w:tcPr>
            <w:tcW w:w="2970" w:type="dxa"/>
            <w:vAlign w:val="center"/>
          </w:tcPr>
          <w:p w14:paraId="334BB977" w14:textId="77777777" w:rsidR="001E0363" w:rsidRPr="00432A0A" w:rsidRDefault="001E0363"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432A0A">
              <w:t>3 – 10%</w:t>
            </w:r>
          </w:p>
        </w:tc>
        <w:tc>
          <w:tcPr>
            <w:tcW w:w="5580" w:type="dxa"/>
          </w:tcPr>
          <w:p w14:paraId="7B16DFDF" w14:textId="2188C03C" w:rsidR="001E0363" w:rsidRPr="00432A0A" w:rsidRDefault="00B275CB"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highlight w:val="yellow"/>
              </w:rPr>
            </w:pPr>
            <w:r w:rsidRPr="00B275CB">
              <w:t xml:space="preserve">Analysis units with low impervious surface maintain good infiltration capacity, though some runoff generation </w:t>
            </w:r>
            <w:proofErr w:type="gramStart"/>
            <w:r w:rsidRPr="00B275CB">
              <w:t>occurs</w:t>
            </w:r>
            <w:proofErr w:type="gramEnd"/>
            <w:r w:rsidRPr="00B275CB">
              <w:t xml:space="preserve"> during precipitation events.</w:t>
            </w:r>
          </w:p>
        </w:tc>
      </w:tr>
      <w:tr w:rsidR="001E0363" w:rsidRPr="00432A0A" w14:paraId="67804F50" w14:textId="77777777" w:rsidTr="00271F81">
        <w:tc>
          <w:tcPr>
            <w:cnfStyle w:val="001000000000" w:firstRow="0" w:lastRow="0" w:firstColumn="1" w:lastColumn="0" w:oddVBand="0" w:evenVBand="0" w:oddHBand="0" w:evenHBand="0" w:firstRowFirstColumn="0" w:firstRowLastColumn="0" w:lastRowFirstColumn="0" w:lastRowLastColumn="0"/>
            <w:tcW w:w="985" w:type="dxa"/>
            <w:vAlign w:val="center"/>
          </w:tcPr>
          <w:p w14:paraId="4535BF48" w14:textId="77777777" w:rsidR="001E0363" w:rsidRPr="00432A0A" w:rsidRDefault="001E0363" w:rsidP="00271F81">
            <w:pPr>
              <w:snapToGrid w:val="0"/>
              <w:spacing w:line="276" w:lineRule="auto"/>
              <w:jc w:val="center"/>
              <w:rPr>
                <w:color w:val="222222"/>
              </w:rPr>
            </w:pPr>
            <w:r w:rsidRPr="00432A0A">
              <w:rPr>
                <w:color w:val="222222"/>
              </w:rPr>
              <w:t>3</w:t>
            </w:r>
          </w:p>
        </w:tc>
        <w:tc>
          <w:tcPr>
            <w:tcW w:w="2970" w:type="dxa"/>
            <w:vAlign w:val="center"/>
          </w:tcPr>
          <w:p w14:paraId="39F7F457" w14:textId="77777777" w:rsidR="001E0363" w:rsidRPr="00432A0A" w:rsidRDefault="001E0363"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432A0A">
              <w:t>11 – 25%</w:t>
            </w:r>
          </w:p>
        </w:tc>
        <w:tc>
          <w:tcPr>
            <w:tcW w:w="5580" w:type="dxa"/>
          </w:tcPr>
          <w:p w14:paraId="78657682" w14:textId="4DD8F5E8" w:rsidR="001E0363" w:rsidRPr="00432A0A" w:rsidRDefault="00B275CB"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highlight w:val="yellow"/>
              </w:rPr>
            </w:pPr>
            <w:r w:rsidRPr="00B275CB">
              <w:t>Analysis units with moderate impervious surface experience increased runoff during storms, reducing water storage and contributing to localized flood potential.</w:t>
            </w:r>
          </w:p>
        </w:tc>
      </w:tr>
      <w:tr w:rsidR="001E0363" w:rsidRPr="00432A0A" w14:paraId="7A0700AF" w14:textId="77777777" w:rsidTr="00271F81">
        <w:tc>
          <w:tcPr>
            <w:cnfStyle w:val="001000000000" w:firstRow="0" w:lastRow="0" w:firstColumn="1" w:lastColumn="0" w:oddVBand="0" w:evenVBand="0" w:oddHBand="0" w:evenHBand="0" w:firstRowFirstColumn="0" w:firstRowLastColumn="0" w:lastRowFirstColumn="0" w:lastRowLastColumn="0"/>
            <w:tcW w:w="985" w:type="dxa"/>
            <w:vAlign w:val="center"/>
          </w:tcPr>
          <w:p w14:paraId="406F9418" w14:textId="77777777" w:rsidR="001E0363" w:rsidRPr="00432A0A" w:rsidRDefault="001E0363" w:rsidP="00271F81">
            <w:pPr>
              <w:snapToGrid w:val="0"/>
              <w:spacing w:line="276" w:lineRule="auto"/>
              <w:jc w:val="center"/>
              <w:rPr>
                <w:color w:val="222222"/>
              </w:rPr>
            </w:pPr>
            <w:r w:rsidRPr="00432A0A">
              <w:rPr>
                <w:color w:val="222222"/>
              </w:rPr>
              <w:t>2</w:t>
            </w:r>
          </w:p>
        </w:tc>
        <w:tc>
          <w:tcPr>
            <w:tcW w:w="2970" w:type="dxa"/>
            <w:vAlign w:val="center"/>
          </w:tcPr>
          <w:p w14:paraId="13912301" w14:textId="77777777" w:rsidR="001E0363" w:rsidRPr="00432A0A" w:rsidRDefault="001E0363"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432A0A">
              <w:t>26 – 50%</w:t>
            </w:r>
          </w:p>
        </w:tc>
        <w:tc>
          <w:tcPr>
            <w:tcW w:w="5580" w:type="dxa"/>
          </w:tcPr>
          <w:p w14:paraId="41F89F60" w14:textId="34DDB459" w:rsidR="001E0363" w:rsidRPr="00432A0A" w:rsidRDefault="00B275CB"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highlight w:val="yellow"/>
              </w:rPr>
            </w:pPr>
            <w:r w:rsidRPr="00B275CB">
              <w:t>Analysis units with high impervious surface generate substantial runoff, limiting infiltration and increasing flood risk during precipitation events.</w:t>
            </w:r>
          </w:p>
        </w:tc>
      </w:tr>
      <w:tr w:rsidR="001E0363" w:rsidRPr="00432A0A" w14:paraId="4FC1EDA8" w14:textId="77777777" w:rsidTr="00271F81">
        <w:tc>
          <w:tcPr>
            <w:cnfStyle w:val="001000000000" w:firstRow="0" w:lastRow="0" w:firstColumn="1" w:lastColumn="0" w:oddVBand="0" w:evenVBand="0" w:oddHBand="0" w:evenHBand="0" w:firstRowFirstColumn="0" w:firstRowLastColumn="0" w:lastRowFirstColumn="0" w:lastRowLastColumn="0"/>
            <w:tcW w:w="985" w:type="dxa"/>
            <w:vAlign w:val="center"/>
          </w:tcPr>
          <w:p w14:paraId="79B23F78" w14:textId="77777777" w:rsidR="001E0363" w:rsidRPr="00432A0A" w:rsidRDefault="001E0363" w:rsidP="00271F81">
            <w:pPr>
              <w:snapToGrid w:val="0"/>
              <w:spacing w:line="276" w:lineRule="auto"/>
              <w:jc w:val="center"/>
              <w:rPr>
                <w:color w:val="222222"/>
              </w:rPr>
            </w:pPr>
            <w:r w:rsidRPr="00432A0A">
              <w:rPr>
                <w:color w:val="222222"/>
              </w:rPr>
              <w:t>1</w:t>
            </w:r>
          </w:p>
        </w:tc>
        <w:tc>
          <w:tcPr>
            <w:tcW w:w="2970" w:type="dxa"/>
            <w:vAlign w:val="center"/>
          </w:tcPr>
          <w:p w14:paraId="4639CF36" w14:textId="77777777" w:rsidR="001E0363" w:rsidRPr="00432A0A" w:rsidRDefault="001E0363"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432A0A">
              <w:t>&gt;50%</w:t>
            </w:r>
          </w:p>
        </w:tc>
        <w:tc>
          <w:tcPr>
            <w:tcW w:w="5580" w:type="dxa"/>
          </w:tcPr>
          <w:p w14:paraId="32CF24C2" w14:textId="44391759" w:rsidR="001E0363" w:rsidRPr="00432A0A" w:rsidRDefault="00B275CB"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highlight w:val="yellow"/>
              </w:rPr>
            </w:pPr>
            <w:r w:rsidRPr="00B275CB">
              <w:t>Analysis units with very high impervious surface produce rapid and concentrated runoff, resulting in minimal infiltration and high flood vulnerability.</w:t>
            </w:r>
          </w:p>
        </w:tc>
      </w:tr>
    </w:tbl>
    <w:p w14:paraId="5DC7354C" w14:textId="77777777" w:rsidR="001E0363" w:rsidRPr="00432A0A" w:rsidRDefault="001E0363" w:rsidP="001E0363">
      <w:pPr>
        <w:snapToGrid w:val="0"/>
        <w:spacing w:line="276" w:lineRule="auto"/>
        <w:rPr>
          <w:color w:val="222222"/>
        </w:rPr>
      </w:pPr>
    </w:p>
    <w:p w14:paraId="3E549AB2" w14:textId="7FCBB7E7" w:rsidR="001E0363" w:rsidRDefault="001E0363" w:rsidP="001E0363">
      <w:pPr>
        <w:pStyle w:val="ListParagraph"/>
        <w:numPr>
          <w:ilvl w:val="1"/>
          <w:numId w:val="1"/>
        </w:numPr>
        <w:snapToGrid w:val="0"/>
        <w:spacing w:line="276" w:lineRule="auto"/>
        <w:contextualSpacing w:val="0"/>
        <w:rPr>
          <w:color w:val="222222"/>
        </w:rPr>
      </w:pPr>
      <w:r w:rsidRPr="00432A0A">
        <w:rPr>
          <w:b/>
          <w:bCs/>
          <w:color w:val="222222"/>
        </w:rPr>
        <w:t>Output Field</w:t>
      </w:r>
      <w:r w:rsidRPr="00432A0A">
        <w:rPr>
          <w:color w:val="222222"/>
        </w:rPr>
        <w:t xml:space="preserve">: </w:t>
      </w:r>
      <w:r w:rsidR="00B275CB" w:rsidRPr="00B275CB">
        <w:rPr>
          <w:color w:val="222222"/>
        </w:rPr>
        <w:t>The tool appends the following field to the input analysis units:</w:t>
      </w:r>
    </w:p>
    <w:p w14:paraId="54695A37" w14:textId="0EA0D18C" w:rsidR="00B275CB" w:rsidRPr="00432A0A" w:rsidRDefault="00B275CB" w:rsidP="00B275CB">
      <w:pPr>
        <w:pStyle w:val="ListParagraph"/>
        <w:numPr>
          <w:ilvl w:val="2"/>
          <w:numId w:val="1"/>
        </w:numPr>
        <w:snapToGrid w:val="0"/>
        <w:spacing w:line="276" w:lineRule="auto"/>
        <w:contextualSpacing w:val="0"/>
        <w:rPr>
          <w:color w:val="222222"/>
        </w:rPr>
      </w:pPr>
      <w:r w:rsidRPr="00B275CB">
        <w:rPr>
          <w:color w:val="222222"/>
          <w:highlight w:val="lightGray"/>
        </w:rPr>
        <w:t>RFIMPV_SC</w:t>
      </w:r>
      <w:r w:rsidRPr="00B275CB">
        <w:rPr>
          <w:color w:val="222222"/>
        </w:rPr>
        <w:t>: Impervious surface score (1–5)</w:t>
      </w:r>
    </w:p>
    <w:p w14:paraId="4EBF82B1" w14:textId="77777777" w:rsidR="001E0363" w:rsidRDefault="001E0363" w:rsidP="001E0363">
      <w:pPr>
        <w:pStyle w:val="ListParagraph"/>
        <w:snapToGrid w:val="0"/>
        <w:spacing w:line="276" w:lineRule="auto"/>
        <w:ind w:left="1440"/>
        <w:contextualSpacing w:val="0"/>
        <w:rPr>
          <w:color w:val="222222"/>
        </w:rPr>
      </w:pPr>
    </w:p>
    <w:p w14:paraId="1A3F94FD" w14:textId="77777777" w:rsidR="00B275CB" w:rsidRPr="00432A0A" w:rsidRDefault="00B275CB" w:rsidP="001E0363">
      <w:pPr>
        <w:pStyle w:val="ListParagraph"/>
        <w:snapToGrid w:val="0"/>
        <w:spacing w:line="276" w:lineRule="auto"/>
        <w:ind w:left="1440"/>
        <w:contextualSpacing w:val="0"/>
        <w:rPr>
          <w:color w:val="222222"/>
        </w:rPr>
      </w:pPr>
    </w:p>
    <w:p w14:paraId="2405ACF3" w14:textId="5788E01F" w:rsidR="001E0363" w:rsidRPr="00432A0A" w:rsidRDefault="001E0363" w:rsidP="001E0363">
      <w:pPr>
        <w:pStyle w:val="ListParagraph"/>
        <w:numPr>
          <w:ilvl w:val="0"/>
          <w:numId w:val="1"/>
        </w:numPr>
        <w:snapToGrid w:val="0"/>
        <w:spacing w:line="276" w:lineRule="auto"/>
        <w:contextualSpacing w:val="0"/>
        <w:rPr>
          <w:color w:val="222222"/>
        </w:rPr>
      </w:pPr>
      <w:r w:rsidRPr="00432A0A">
        <w:rPr>
          <w:color w:val="222222"/>
        </w:rPr>
        <w:t xml:space="preserve">Metric #7: </w:t>
      </w:r>
      <w:r w:rsidR="00D65BFF" w:rsidRPr="00D65BFF">
        <w:rPr>
          <w:color w:val="222222"/>
        </w:rPr>
        <w:t>Land Cover Conversion</w:t>
      </w:r>
    </w:p>
    <w:p w14:paraId="08C8A84B" w14:textId="75DBF8A5" w:rsidR="001E0363" w:rsidRPr="00D65BFF" w:rsidRDefault="00D65BFF" w:rsidP="001E0363">
      <w:pPr>
        <w:pStyle w:val="ListParagraph"/>
        <w:numPr>
          <w:ilvl w:val="1"/>
          <w:numId w:val="1"/>
        </w:numPr>
        <w:snapToGrid w:val="0"/>
        <w:spacing w:line="276" w:lineRule="auto"/>
        <w:contextualSpacing w:val="0"/>
        <w:rPr>
          <w:color w:val="222222"/>
        </w:rPr>
      </w:pPr>
      <w:bookmarkStart w:id="1" w:name="_Hlk207106160"/>
      <w:r w:rsidRPr="00D65BFF">
        <w:rPr>
          <w:b/>
          <w:bCs/>
        </w:rPr>
        <w:t>Load Land Cover Change Data</w:t>
      </w:r>
      <w:r w:rsidR="001E0363" w:rsidRPr="00432A0A">
        <w:t xml:space="preserve">: </w:t>
      </w:r>
      <w:r w:rsidRPr="00D65BFF">
        <w:t>Import a spatial dataset representing land cover change or land use conversion (e.g., land cover change rasters, transition datasets, or time-series land cover classifications). These datasets may encode transitions between land cover classes (e.g., forest to developed, wetland to agriculture). Confirm that the coordinate system is appropriate and clip to the area of interest if necessary.</w:t>
      </w:r>
    </w:p>
    <w:p w14:paraId="0792B9D1" w14:textId="77777777" w:rsidR="00D65BFF" w:rsidRPr="00432A0A" w:rsidRDefault="00D65BFF" w:rsidP="00D65BFF">
      <w:pPr>
        <w:pStyle w:val="ListParagraph"/>
        <w:snapToGrid w:val="0"/>
        <w:spacing w:line="276" w:lineRule="auto"/>
        <w:ind w:left="1440"/>
        <w:contextualSpacing w:val="0"/>
        <w:rPr>
          <w:color w:val="222222"/>
        </w:rPr>
      </w:pPr>
    </w:p>
    <w:p w14:paraId="04E76637" w14:textId="45C0DC35" w:rsidR="00D65BFF" w:rsidRDefault="00D65BFF" w:rsidP="00D65BFF">
      <w:pPr>
        <w:pStyle w:val="ListParagraph"/>
        <w:numPr>
          <w:ilvl w:val="1"/>
          <w:numId w:val="1"/>
        </w:numPr>
        <w:snapToGrid w:val="0"/>
        <w:spacing w:line="276" w:lineRule="auto"/>
        <w:contextualSpacing w:val="0"/>
      </w:pPr>
      <w:r w:rsidRPr="00D65BFF">
        <w:rPr>
          <w:b/>
          <w:bCs/>
        </w:rPr>
        <w:lastRenderedPageBreak/>
        <w:t>Calculate Dominant Land Cover Change</w:t>
      </w:r>
      <w:r w:rsidR="001E0363" w:rsidRPr="00432A0A">
        <w:t xml:space="preserve">: </w:t>
      </w:r>
      <w:r w:rsidRPr="00D65BFF">
        <w:t>A custom GIS tool was developed to automate the classification and scoring process. This tool overlays the land cover change dataset with the input analysis units and uses a zonal statistics approach (e.g., majority statistic) to determine the dominant land cover transition within each analysis unit.</w:t>
      </w:r>
    </w:p>
    <w:p w14:paraId="6BFA85AE" w14:textId="5103287F" w:rsidR="00D65BFF" w:rsidRDefault="00D65BFF" w:rsidP="00D65BFF">
      <w:pPr>
        <w:pStyle w:val="ListParagraph"/>
        <w:numPr>
          <w:ilvl w:val="2"/>
          <w:numId w:val="1"/>
        </w:numPr>
        <w:snapToGrid w:val="0"/>
        <w:spacing w:line="276" w:lineRule="auto"/>
        <w:contextualSpacing w:val="0"/>
      </w:pPr>
      <w:r w:rsidRPr="00D65BFF">
        <w:t>The dominant value represents the most common land cover change occurring within each analysis unit</w:t>
      </w:r>
    </w:p>
    <w:p w14:paraId="7788E080" w14:textId="77777777" w:rsidR="00D65BFF" w:rsidRPr="00432A0A" w:rsidRDefault="00D65BFF" w:rsidP="00D65BFF">
      <w:pPr>
        <w:pStyle w:val="ListParagraph"/>
        <w:snapToGrid w:val="0"/>
        <w:spacing w:line="276" w:lineRule="auto"/>
        <w:ind w:left="2160"/>
        <w:contextualSpacing w:val="0"/>
      </w:pPr>
    </w:p>
    <w:p w14:paraId="62340132" w14:textId="6D14AB77" w:rsidR="001E0363" w:rsidRPr="00DC6EEB" w:rsidRDefault="001E0363" w:rsidP="001E0363">
      <w:pPr>
        <w:pStyle w:val="ListParagraph"/>
        <w:numPr>
          <w:ilvl w:val="1"/>
          <w:numId w:val="1"/>
        </w:numPr>
        <w:snapToGrid w:val="0"/>
        <w:spacing w:line="276" w:lineRule="auto"/>
        <w:contextualSpacing w:val="0"/>
        <w:rPr>
          <w:color w:val="222222"/>
        </w:rPr>
      </w:pPr>
      <w:r w:rsidRPr="00432A0A">
        <w:rPr>
          <w:b/>
          <w:bCs/>
        </w:rPr>
        <w:t>Assign Conversion Score</w:t>
      </w:r>
      <w:r w:rsidRPr="00432A0A">
        <w:t xml:space="preserve">: </w:t>
      </w:r>
      <w:r w:rsidR="00D65BFF" w:rsidRPr="00D65BFF">
        <w:t>The tool assigns a score from 1 (lowest resilience / highest-impact conversion) to 5 (highest resilience / beneficial or stable conditions) based on the dominant land cover transition, using the criteria defined in Table 10.</w:t>
      </w:r>
      <w:r w:rsidR="00D65BFF">
        <w:t xml:space="preserve"> </w:t>
      </w:r>
      <w:r w:rsidR="00D65BFF" w:rsidRPr="00D65BFF">
        <w:t>These scores reflect the influence of land cover change on infiltration capacity, runoff generation, and flood response.</w:t>
      </w:r>
    </w:p>
    <w:bookmarkEnd w:id="1"/>
    <w:p w14:paraId="001ECBB6" w14:textId="77777777" w:rsidR="001E0363" w:rsidRPr="00432A0A" w:rsidRDefault="001E0363" w:rsidP="001E0363">
      <w:pPr>
        <w:snapToGrid w:val="0"/>
        <w:spacing w:line="276" w:lineRule="auto"/>
        <w:rPr>
          <w:color w:val="222222"/>
        </w:rPr>
      </w:pPr>
    </w:p>
    <w:p w14:paraId="3879B1DA" w14:textId="77777777" w:rsidR="001E0363" w:rsidRPr="00432A0A" w:rsidRDefault="001E0363" w:rsidP="001E0363">
      <w:pPr>
        <w:snapToGrid w:val="0"/>
        <w:spacing w:line="276" w:lineRule="auto"/>
        <w:rPr>
          <w:color w:val="222222"/>
        </w:rPr>
      </w:pPr>
      <w:r w:rsidRPr="00432A0A">
        <w:rPr>
          <w:color w:val="222222"/>
        </w:rPr>
        <w:t>Table 10. Land Cover Conversion Scoring Criteria</w:t>
      </w:r>
    </w:p>
    <w:tbl>
      <w:tblPr>
        <w:tblStyle w:val="GridTable1Light"/>
        <w:tblW w:w="0" w:type="auto"/>
        <w:tblLook w:val="04A0" w:firstRow="1" w:lastRow="0" w:firstColumn="1" w:lastColumn="0" w:noHBand="0" w:noVBand="1"/>
      </w:tblPr>
      <w:tblGrid>
        <w:gridCol w:w="790"/>
        <w:gridCol w:w="3256"/>
        <w:gridCol w:w="5304"/>
      </w:tblGrid>
      <w:tr w:rsidR="001E0363" w:rsidRPr="00432A0A" w14:paraId="343CDEBD" w14:textId="77777777" w:rsidTr="00271F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A8BC88" w14:textId="77777777" w:rsidR="001E0363" w:rsidRPr="00432A0A" w:rsidRDefault="001E0363" w:rsidP="00271F81">
            <w:pPr>
              <w:snapToGrid w:val="0"/>
              <w:spacing w:line="276" w:lineRule="auto"/>
              <w:jc w:val="center"/>
              <w:rPr>
                <w:color w:val="222222"/>
              </w:rPr>
            </w:pPr>
            <w:r w:rsidRPr="00432A0A">
              <w:rPr>
                <w:color w:val="222222"/>
              </w:rPr>
              <w:t>Score</w:t>
            </w:r>
          </w:p>
        </w:tc>
        <w:tc>
          <w:tcPr>
            <w:tcW w:w="0" w:type="auto"/>
            <w:hideMark/>
          </w:tcPr>
          <w:p w14:paraId="77558871" w14:textId="77777777" w:rsidR="001E0363" w:rsidRPr="00432A0A" w:rsidRDefault="001E0363" w:rsidP="00271F81">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color w:val="222222"/>
              </w:rPr>
            </w:pPr>
            <w:r w:rsidRPr="00432A0A">
              <w:rPr>
                <w:color w:val="222222"/>
              </w:rPr>
              <w:t>Land Cover Change Transition</w:t>
            </w:r>
          </w:p>
        </w:tc>
        <w:tc>
          <w:tcPr>
            <w:tcW w:w="0" w:type="auto"/>
            <w:hideMark/>
          </w:tcPr>
          <w:p w14:paraId="27604B7E" w14:textId="77777777" w:rsidR="001E0363" w:rsidRPr="00432A0A" w:rsidRDefault="001E0363" w:rsidP="00271F81">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color w:val="222222"/>
              </w:rPr>
            </w:pPr>
            <w:r w:rsidRPr="00432A0A">
              <w:rPr>
                <w:color w:val="222222"/>
              </w:rPr>
              <w:t>Description</w:t>
            </w:r>
          </w:p>
        </w:tc>
      </w:tr>
      <w:tr w:rsidR="00D65BFF" w:rsidRPr="00432A0A" w14:paraId="670DF2DF" w14:textId="77777777" w:rsidTr="00271F81">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C5AA707" w14:textId="77777777" w:rsidR="00D65BFF" w:rsidRPr="00432A0A" w:rsidRDefault="00D65BFF" w:rsidP="00271F81">
            <w:pPr>
              <w:snapToGrid w:val="0"/>
              <w:spacing w:line="276" w:lineRule="auto"/>
              <w:jc w:val="center"/>
              <w:rPr>
                <w:color w:val="222222"/>
              </w:rPr>
            </w:pPr>
            <w:r w:rsidRPr="00432A0A">
              <w:rPr>
                <w:color w:val="222222"/>
              </w:rPr>
              <w:t>5</w:t>
            </w:r>
          </w:p>
        </w:tc>
        <w:tc>
          <w:tcPr>
            <w:tcW w:w="0" w:type="auto"/>
            <w:vAlign w:val="center"/>
            <w:hideMark/>
          </w:tcPr>
          <w:p w14:paraId="3CC6AC95" w14:textId="56946925" w:rsidR="00D65BFF" w:rsidRPr="00432A0A" w:rsidRDefault="00D65BFF"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D65BFF">
              <w:rPr>
                <w:color w:val="222222"/>
              </w:rPr>
              <w:t>Natural or vegetated land converted to developed (e.g., forest → developed, grassland → developed)</w:t>
            </w:r>
          </w:p>
        </w:tc>
        <w:tc>
          <w:tcPr>
            <w:tcW w:w="0" w:type="auto"/>
            <w:vAlign w:val="center"/>
            <w:hideMark/>
          </w:tcPr>
          <w:p w14:paraId="2CD79F7B" w14:textId="0987CA0B" w:rsidR="00D65BFF" w:rsidRPr="00432A0A" w:rsidRDefault="00D65BFF"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D65BFF">
              <w:rPr>
                <w:color w:val="222222"/>
              </w:rPr>
              <w:t>Analysis units experiencing high-impact conversion to developed land exhibit increased impervious surface, reduced infiltration, and elevated runoff, resulting in significantly increased flood risk.</w:t>
            </w:r>
          </w:p>
        </w:tc>
      </w:tr>
      <w:tr w:rsidR="00D65BFF" w:rsidRPr="00432A0A" w14:paraId="2879D8B3" w14:textId="77777777" w:rsidTr="00271F81">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D2B2FE7" w14:textId="77777777" w:rsidR="00D65BFF" w:rsidRPr="00432A0A" w:rsidRDefault="00D65BFF" w:rsidP="00271F81">
            <w:pPr>
              <w:snapToGrid w:val="0"/>
              <w:spacing w:line="276" w:lineRule="auto"/>
              <w:jc w:val="center"/>
              <w:rPr>
                <w:color w:val="222222"/>
              </w:rPr>
            </w:pPr>
            <w:r w:rsidRPr="00432A0A">
              <w:rPr>
                <w:color w:val="222222"/>
              </w:rPr>
              <w:t>4</w:t>
            </w:r>
          </w:p>
        </w:tc>
        <w:tc>
          <w:tcPr>
            <w:tcW w:w="0" w:type="auto"/>
            <w:vAlign w:val="center"/>
            <w:hideMark/>
          </w:tcPr>
          <w:p w14:paraId="1CD9710F" w14:textId="43913F01" w:rsidR="00D65BFF" w:rsidRPr="00432A0A" w:rsidRDefault="00D65BFF"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D65BFF">
              <w:rPr>
                <w:color w:val="222222"/>
              </w:rPr>
              <w:t>Agricultural land converted to developed</w:t>
            </w:r>
          </w:p>
        </w:tc>
        <w:tc>
          <w:tcPr>
            <w:tcW w:w="0" w:type="auto"/>
            <w:vAlign w:val="center"/>
            <w:hideMark/>
          </w:tcPr>
          <w:p w14:paraId="5CD31281" w14:textId="11F7126C" w:rsidR="00D65BFF" w:rsidRPr="00432A0A" w:rsidRDefault="00D65BFF"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D65BFF">
              <w:rPr>
                <w:color w:val="222222"/>
              </w:rPr>
              <w:t>Analysis units transitioning from agricultural to developed land experience increased impervious cover and reduced infiltration, contributing to higher runoff and flood potential.</w:t>
            </w:r>
          </w:p>
        </w:tc>
      </w:tr>
      <w:tr w:rsidR="00D65BFF" w:rsidRPr="00432A0A" w14:paraId="03CBC037" w14:textId="77777777" w:rsidTr="00271F81">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57B0BD7" w14:textId="77777777" w:rsidR="00D65BFF" w:rsidRPr="00432A0A" w:rsidRDefault="00D65BFF" w:rsidP="00271F81">
            <w:pPr>
              <w:snapToGrid w:val="0"/>
              <w:spacing w:line="276" w:lineRule="auto"/>
              <w:jc w:val="center"/>
              <w:rPr>
                <w:color w:val="222222"/>
              </w:rPr>
            </w:pPr>
            <w:r w:rsidRPr="00432A0A">
              <w:rPr>
                <w:color w:val="222222"/>
              </w:rPr>
              <w:t>3</w:t>
            </w:r>
          </w:p>
        </w:tc>
        <w:tc>
          <w:tcPr>
            <w:tcW w:w="0" w:type="auto"/>
            <w:vAlign w:val="center"/>
            <w:hideMark/>
          </w:tcPr>
          <w:p w14:paraId="3C821584" w14:textId="18731BE0" w:rsidR="00D65BFF" w:rsidRPr="00432A0A" w:rsidRDefault="00D65BFF"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D65BFF">
              <w:rPr>
                <w:color w:val="222222"/>
              </w:rPr>
              <w:t>Forest or natural land converted to agriculture</w:t>
            </w:r>
          </w:p>
        </w:tc>
        <w:tc>
          <w:tcPr>
            <w:tcW w:w="0" w:type="auto"/>
            <w:vAlign w:val="center"/>
            <w:hideMark/>
          </w:tcPr>
          <w:p w14:paraId="65803DB2" w14:textId="48B48C52" w:rsidR="00D65BFF" w:rsidRPr="00432A0A" w:rsidRDefault="00D65BFF"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D65BFF">
              <w:rPr>
                <w:color w:val="222222"/>
              </w:rPr>
              <w:t>Analysis units transitioning from natural vegetation to agriculture experience reduced canopy cover and altered soil structure, increasing runoff potential and reducing flood buffering capacity.</w:t>
            </w:r>
          </w:p>
        </w:tc>
      </w:tr>
      <w:tr w:rsidR="00D65BFF" w:rsidRPr="00432A0A" w14:paraId="3BF7194D" w14:textId="77777777" w:rsidTr="00271F81">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A99BCB2" w14:textId="77777777" w:rsidR="00D65BFF" w:rsidRPr="00432A0A" w:rsidRDefault="00D65BFF" w:rsidP="00271F81">
            <w:pPr>
              <w:snapToGrid w:val="0"/>
              <w:spacing w:line="276" w:lineRule="auto"/>
              <w:jc w:val="center"/>
              <w:rPr>
                <w:color w:val="222222"/>
              </w:rPr>
            </w:pPr>
            <w:r w:rsidRPr="00432A0A">
              <w:rPr>
                <w:color w:val="222222"/>
              </w:rPr>
              <w:t>2</w:t>
            </w:r>
          </w:p>
        </w:tc>
        <w:tc>
          <w:tcPr>
            <w:tcW w:w="0" w:type="auto"/>
            <w:vAlign w:val="center"/>
            <w:hideMark/>
          </w:tcPr>
          <w:p w14:paraId="36E8D3C7" w14:textId="4FCDA37B" w:rsidR="00D65BFF" w:rsidRPr="00432A0A" w:rsidRDefault="00D65BFF"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D65BFF">
              <w:rPr>
                <w:color w:val="222222"/>
              </w:rPr>
              <w:t>No change or low-impact transition</w:t>
            </w:r>
          </w:p>
        </w:tc>
        <w:tc>
          <w:tcPr>
            <w:tcW w:w="0" w:type="auto"/>
            <w:vAlign w:val="center"/>
            <w:hideMark/>
          </w:tcPr>
          <w:p w14:paraId="1D114E57" w14:textId="132D007B" w:rsidR="00D65BFF" w:rsidRPr="00432A0A" w:rsidRDefault="00D65BFF"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D65BFF">
              <w:rPr>
                <w:color w:val="222222"/>
              </w:rPr>
              <w:t>Analysis units with stable land cover or minor transitions maintain existing hydrologic function, supporting consistent infiltration and moderate flood resilience.</w:t>
            </w:r>
          </w:p>
        </w:tc>
      </w:tr>
      <w:tr w:rsidR="00D65BFF" w:rsidRPr="00432A0A" w14:paraId="08FE2979" w14:textId="77777777" w:rsidTr="00271F81">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1927392" w14:textId="77777777" w:rsidR="00D65BFF" w:rsidRPr="00432A0A" w:rsidRDefault="00D65BFF" w:rsidP="00271F81">
            <w:pPr>
              <w:snapToGrid w:val="0"/>
              <w:spacing w:line="276" w:lineRule="auto"/>
              <w:jc w:val="center"/>
              <w:rPr>
                <w:color w:val="222222"/>
              </w:rPr>
            </w:pPr>
            <w:r w:rsidRPr="00432A0A">
              <w:rPr>
                <w:color w:val="222222"/>
              </w:rPr>
              <w:t>1</w:t>
            </w:r>
          </w:p>
        </w:tc>
        <w:tc>
          <w:tcPr>
            <w:tcW w:w="0" w:type="auto"/>
            <w:vAlign w:val="center"/>
            <w:hideMark/>
          </w:tcPr>
          <w:p w14:paraId="3A685E4A" w14:textId="7F851840" w:rsidR="00D65BFF" w:rsidRPr="00432A0A" w:rsidRDefault="00D65BFF"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D65BFF">
              <w:rPr>
                <w:color w:val="222222"/>
              </w:rPr>
              <w:t>Developed land converted to natural or vegetated cover</w:t>
            </w:r>
          </w:p>
        </w:tc>
        <w:tc>
          <w:tcPr>
            <w:tcW w:w="0" w:type="auto"/>
            <w:vAlign w:val="center"/>
            <w:hideMark/>
          </w:tcPr>
          <w:p w14:paraId="50F603D7" w14:textId="6381F50F" w:rsidR="00D65BFF" w:rsidRPr="00432A0A" w:rsidRDefault="00D65BFF"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D65BFF">
              <w:rPr>
                <w:color w:val="222222"/>
              </w:rPr>
              <w:t xml:space="preserve">Analysis units transitioning from developed to natural or vegetated land improve infiltration capacity, reduce runoff, and enhance flood resilience through restoration of </w:t>
            </w:r>
            <w:proofErr w:type="gramStart"/>
            <w:r w:rsidRPr="00D65BFF">
              <w:rPr>
                <w:color w:val="222222"/>
              </w:rPr>
              <w:t>hydrologic</w:t>
            </w:r>
            <w:proofErr w:type="gramEnd"/>
            <w:r w:rsidRPr="00D65BFF">
              <w:rPr>
                <w:color w:val="222222"/>
              </w:rPr>
              <w:t xml:space="preserve"> function.</w:t>
            </w:r>
          </w:p>
        </w:tc>
      </w:tr>
    </w:tbl>
    <w:p w14:paraId="774D13AF" w14:textId="77777777" w:rsidR="001E0363" w:rsidRPr="00432A0A" w:rsidRDefault="001E0363" w:rsidP="001E0363">
      <w:pPr>
        <w:pStyle w:val="ListParagraph"/>
        <w:snapToGrid w:val="0"/>
        <w:spacing w:line="276" w:lineRule="auto"/>
        <w:contextualSpacing w:val="0"/>
        <w:rPr>
          <w:color w:val="222222"/>
        </w:rPr>
      </w:pPr>
    </w:p>
    <w:p w14:paraId="62F925A5" w14:textId="5D76D820" w:rsidR="001E0363" w:rsidRDefault="001E0363" w:rsidP="001E0363">
      <w:pPr>
        <w:pStyle w:val="ListParagraph"/>
        <w:numPr>
          <w:ilvl w:val="1"/>
          <w:numId w:val="1"/>
        </w:numPr>
        <w:snapToGrid w:val="0"/>
        <w:spacing w:line="276" w:lineRule="auto"/>
        <w:contextualSpacing w:val="0"/>
        <w:rPr>
          <w:color w:val="222222"/>
        </w:rPr>
      </w:pPr>
      <w:r w:rsidRPr="00432A0A">
        <w:rPr>
          <w:b/>
          <w:bCs/>
          <w:color w:val="222222"/>
        </w:rPr>
        <w:t>Output Field</w:t>
      </w:r>
      <w:r w:rsidRPr="00432A0A">
        <w:rPr>
          <w:color w:val="222222"/>
        </w:rPr>
        <w:t xml:space="preserve">: </w:t>
      </w:r>
      <w:r w:rsidR="00D65BFF" w:rsidRPr="00D65BFF">
        <w:rPr>
          <w:color w:val="222222"/>
        </w:rPr>
        <w:t>The tool appends the following fields to the input analysis units:</w:t>
      </w:r>
    </w:p>
    <w:p w14:paraId="57F262B6" w14:textId="3D3A8E00" w:rsidR="00D65BFF" w:rsidRDefault="00D65BFF" w:rsidP="00D65BFF">
      <w:pPr>
        <w:pStyle w:val="ListParagraph"/>
        <w:numPr>
          <w:ilvl w:val="2"/>
          <w:numId w:val="1"/>
        </w:numPr>
        <w:snapToGrid w:val="0"/>
        <w:spacing w:line="276" w:lineRule="auto"/>
        <w:contextualSpacing w:val="0"/>
        <w:rPr>
          <w:color w:val="222222"/>
        </w:rPr>
      </w:pPr>
      <w:r w:rsidRPr="00D65BFF">
        <w:rPr>
          <w:color w:val="222222"/>
          <w:highlight w:val="lightGray"/>
        </w:rPr>
        <w:t>RFLC_SC</w:t>
      </w:r>
      <w:r w:rsidRPr="00D65BFF">
        <w:rPr>
          <w:color w:val="222222"/>
        </w:rPr>
        <w:t>: Land cover conversion score (1–5)</w:t>
      </w:r>
    </w:p>
    <w:p w14:paraId="15C96932" w14:textId="6258A081" w:rsidR="00D65BFF" w:rsidRPr="00432A0A" w:rsidRDefault="00D65BFF" w:rsidP="00D65BFF">
      <w:pPr>
        <w:pStyle w:val="ListParagraph"/>
        <w:numPr>
          <w:ilvl w:val="2"/>
          <w:numId w:val="1"/>
        </w:numPr>
        <w:snapToGrid w:val="0"/>
        <w:spacing w:line="276" w:lineRule="auto"/>
        <w:contextualSpacing w:val="0"/>
        <w:rPr>
          <w:color w:val="222222"/>
        </w:rPr>
      </w:pPr>
      <w:r w:rsidRPr="00D65BFF">
        <w:rPr>
          <w:color w:val="222222"/>
          <w:highlight w:val="lightGray"/>
        </w:rPr>
        <w:lastRenderedPageBreak/>
        <w:t>RFLC_NOTE</w:t>
      </w:r>
      <w:r w:rsidRPr="00D65BFF">
        <w:rPr>
          <w:color w:val="222222"/>
        </w:rPr>
        <w:t>: Description of the dominant land cover transition</w:t>
      </w:r>
    </w:p>
    <w:p w14:paraId="0B261B90" w14:textId="77777777" w:rsidR="001E0363" w:rsidRDefault="001E0363" w:rsidP="001E0363">
      <w:pPr>
        <w:snapToGrid w:val="0"/>
        <w:spacing w:line="276" w:lineRule="auto"/>
        <w:ind w:left="720"/>
        <w:rPr>
          <w:b/>
          <w:bCs/>
          <w:color w:val="222222"/>
        </w:rPr>
      </w:pPr>
    </w:p>
    <w:p w14:paraId="461C7620" w14:textId="77777777" w:rsidR="00D65BFF" w:rsidRPr="00432A0A" w:rsidRDefault="00D65BFF" w:rsidP="001E0363">
      <w:pPr>
        <w:snapToGrid w:val="0"/>
        <w:spacing w:line="276" w:lineRule="auto"/>
        <w:ind w:left="720"/>
        <w:rPr>
          <w:b/>
          <w:bCs/>
          <w:color w:val="222222"/>
        </w:rPr>
      </w:pPr>
    </w:p>
    <w:p w14:paraId="4FFC1703" w14:textId="77777777" w:rsidR="001E0363" w:rsidRPr="00432A0A" w:rsidRDefault="001E0363" w:rsidP="001E0363">
      <w:pPr>
        <w:pStyle w:val="ListParagraph"/>
        <w:numPr>
          <w:ilvl w:val="0"/>
          <w:numId w:val="1"/>
        </w:numPr>
        <w:snapToGrid w:val="0"/>
        <w:spacing w:line="276" w:lineRule="auto"/>
        <w:contextualSpacing w:val="0"/>
        <w:rPr>
          <w:b/>
          <w:bCs/>
          <w:color w:val="222222"/>
        </w:rPr>
      </w:pPr>
      <w:r w:rsidRPr="00432A0A">
        <w:rPr>
          <w:color w:val="222222"/>
        </w:rPr>
        <w:t>Metric #8: Floodplain Extent</w:t>
      </w:r>
    </w:p>
    <w:p w14:paraId="150BB4AB" w14:textId="16DB582D" w:rsidR="001E0363" w:rsidRPr="00D406BF" w:rsidRDefault="00D406BF" w:rsidP="00D406BF">
      <w:pPr>
        <w:pStyle w:val="ListParagraph"/>
        <w:numPr>
          <w:ilvl w:val="1"/>
          <w:numId w:val="1"/>
        </w:numPr>
        <w:snapToGrid w:val="0"/>
        <w:spacing w:line="276" w:lineRule="auto"/>
      </w:pPr>
      <w:r w:rsidRPr="00D406BF">
        <w:rPr>
          <w:b/>
          <w:bCs/>
        </w:rPr>
        <w:t>Load Floodplain Data</w:t>
      </w:r>
      <w:r w:rsidR="001E0363" w:rsidRPr="00432A0A">
        <w:rPr>
          <w:b/>
          <w:bCs/>
        </w:rPr>
        <w:t xml:space="preserve">: </w:t>
      </w:r>
      <w:r>
        <w:t>Import a spatial dataset representing floodplain extent or flood hazard zones (e.g., regulatory floodplain maps, modeled flood hazard layers, or probabilistic flood extent datasets). These datasets may include classifications such as 100-year (1% annual chance) and 500-year (0.2% annual chance) floodplains.</w:t>
      </w:r>
      <w:r>
        <w:t xml:space="preserve"> </w:t>
      </w:r>
      <w:r>
        <w:t>Confirm that the coordinate system is appropriate and clip to the area of interest if necessary.</w:t>
      </w:r>
    </w:p>
    <w:p w14:paraId="5D35A0B4" w14:textId="77777777" w:rsidR="00D406BF" w:rsidRPr="00D406BF" w:rsidRDefault="00D406BF" w:rsidP="00D406BF">
      <w:pPr>
        <w:pStyle w:val="ListParagraph"/>
        <w:snapToGrid w:val="0"/>
        <w:spacing w:line="276" w:lineRule="auto"/>
        <w:ind w:left="1440"/>
        <w:contextualSpacing w:val="0"/>
        <w:rPr>
          <w:color w:val="222222"/>
        </w:rPr>
      </w:pPr>
    </w:p>
    <w:p w14:paraId="2F839E59" w14:textId="1189FD31" w:rsidR="00D406BF" w:rsidRDefault="00D406BF" w:rsidP="00D406BF">
      <w:pPr>
        <w:pStyle w:val="ListParagraph"/>
        <w:numPr>
          <w:ilvl w:val="1"/>
          <w:numId w:val="1"/>
        </w:numPr>
        <w:snapToGrid w:val="0"/>
        <w:spacing w:line="276" w:lineRule="auto"/>
      </w:pPr>
      <w:r w:rsidRPr="00D406BF">
        <w:rPr>
          <w:b/>
          <w:bCs/>
        </w:rPr>
        <w:t>Classify Floodplain Intersection</w:t>
      </w:r>
      <w:r w:rsidR="001E0363" w:rsidRPr="00432A0A">
        <w:rPr>
          <w:b/>
          <w:bCs/>
        </w:rPr>
        <w:t xml:space="preserve">: </w:t>
      </w:r>
      <w:r>
        <w:t xml:space="preserve">A custom GIS tool was developed to automate the classification and scoring process. This tool evaluates the spatial relationship between </w:t>
      </w:r>
      <w:proofErr w:type="gramStart"/>
      <w:r>
        <w:t>floodplain</w:t>
      </w:r>
      <w:proofErr w:type="gramEnd"/>
      <w:r>
        <w:t xml:space="preserve"> zones and the input analysis units using spatial overlay methods (e.g., Spatial Join or Select by Location).</w:t>
      </w:r>
      <w:r>
        <w:t xml:space="preserve"> </w:t>
      </w:r>
      <w:r>
        <w:t>Each analysis unit is classified based on its intersection with floodplain zones:</w:t>
      </w:r>
    </w:p>
    <w:p w14:paraId="6040C2F2" w14:textId="636C3278" w:rsidR="00D406BF" w:rsidRDefault="00D406BF" w:rsidP="00D406BF">
      <w:pPr>
        <w:pStyle w:val="ListParagraph"/>
        <w:numPr>
          <w:ilvl w:val="2"/>
          <w:numId w:val="1"/>
        </w:numPr>
        <w:snapToGrid w:val="0"/>
        <w:spacing w:line="276" w:lineRule="auto"/>
      </w:pPr>
      <w:r w:rsidRPr="00D406BF">
        <w:t>Analysis units are assigned to a flood exposure category based on whether they intersect mapped floodplain zones</w:t>
      </w:r>
    </w:p>
    <w:p w14:paraId="4BF966E3" w14:textId="47870CA3" w:rsidR="00D406BF" w:rsidRDefault="00D406BF" w:rsidP="00D406BF">
      <w:pPr>
        <w:pStyle w:val="ListParagraph"/>
        <w:numPr>
          <w:ilvl w:val="2"/>
          <w:numId w:val="1"/>
        </w:numPr>
        <w:snapToGrid w:val="0"/>
        <w:spacing w:line="276" w:lineRule="auto"/>
      </w:pPr>
      <w:r w:rsidRPr="00D406BF">
        <w:t>Analysis units intersecting multiple flood zones are assigned the lowest applicable score, representing the highest level of flood risk present</w:t>
      </w:r>
    </w:p>
    <w:p w14:paraId="2C2EB2A1" w14:textId="77777777" w:rsidR="00D406BF" w:rsidRDefault="00D406BF" w:rsidP="00D406BF">
      <w:pPr>
        <w:pStyle w:val="ListParagraph"/>
        <w:snapToGrid w:val="0"/>
        <w:spacing w:line="276" w:lineRule="auto"/>
        <w:ind w:left="2160"/>
      </w:pPr>
    </w:p>
    <w:p w14:paraId="4EAF5CC9" w14:textId="28EC15CB" w:rsidR="00D406BF" w:rsidRPr="00D406BF" w:rsidRDefault="00D406BF" w:rsidP="00D406BF">
      <w:pPr>
        <w:pStyle w:val="ListParagraph"/>
        <w:numPr>
          <w:ilvl w:val="1"/>
          <w:numId w:val="1"/>
        </w:numPr>
        <w:snapToGrid w:val="0"/>
        <w:spacing w:line="276" w:lineRule="auto"/>
      </w:pPr>
      <w:r w:rsidRPr="00D406BF">
        <w:rPr>
          <w:b/>
          <w:bCs/>
        </w:rPr>
        <w:t>Assign Floodplain Extent Score</w:t>
      </w:r>
      <w:r>
        <w:t xml:space="preserve">: </w:t>
      </w:r>
      <w:r w:rsidRPr="00D406BF">
        <w:t>The tool assigns a score based on floodplain classification, using the criteria defined in Table 11.</w:t>
      </w:r>
      <w:r>
        <w:t xml:space="preserve"> </w:t>
      </w:r>
      <w:r w:rsidRPr="00D406BF">
        <w:t>These scores represent the degree of flood exposure and susceptibility to inundation.</w:t>
      </w:r>
    </w:p>
    <w:p w14:paraId="7C6C0C53" w14:textId="77777777" w:rsidR="001E0363" w:rsidRPr="00432A0A" w:rsidRDefault="001E0363" w:rsidP="001E0363">
      <w:pPr>
        <w:snapToGrid w:val="0"/>
        <w:spacing w:line="276" w:lineRule="auto"/>
        <w:rPr>
          <w:rStyle w:val="Strong"/>
          <w:b w:val="0"/>
          <w:bCs w:val="0"/>
        </w:rPr>
      </w:pPr>
    </w:p>
    <w:p w14:paraId="5821B8F2" w14:textId="77777777" w:rsidR="001E0363" w:rsidRPr="00D406BF" w:rsidRDefault="001E0363" w:rsidP="001E0363">
      <w:pPr>
        <w:snapToGrid w:val="0"/>
        <w:spacing w:line="276" w:lineRule="auto"/>
        <w:rPr>
          <w:b/>
          <w:bCs/>
          <w:color w:val="222222"/>
        </w:rPr>
      </w:pPr>
      <w:r w:rsidRPr="00D406BF">
        <w:rPr>
          <w:rStyle w:val="Strong"/>
          <w:b w:val="0"/>
          <w:bCs w:val="0"/>
        </w:rPr>
        <w:t>Table 11. Floodplain Extent Scoring Criteria</w:t>
      </w:r>
    </w:p>
    <w:tbl>
      <w:tblPr>
        <w:tblStyle w:val="GridTable1Light"/>
        <w:tblW w:w="0" w:type="auto"/>
        <w:tblLook w:val="04A0" w:firstRow="1" w:lastRow="0" w:firstColumn="1" w:lastColumn="0" w:noHBand="0" w:noVBand="1"/>
      </w:tblPr>
      <w:tblGrid>
        <w:gridCol w:w="763"/>
        <w:gridCol w:w="2827"/>
        <w:gridCol w:w="5760"/>
      </w:tblGrid>
      <w:tr w:rsidR="001E0363" w:rsidRPr="00432A0A" w14:paraId="394ADD6C" w14:textId="77777777" w:rsidTr="00271F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C1123A" w14:textId="77777777" w:rsidR="001E0363" w:rsidRPr="00432A0A" w:rsidRDefault="001E0363" w:rsidP="00271F81">
            <w:pPr>
              <w:snapToGrid w:val="0"/>
              <w:spacing w:line="276" w:lineRule="auto"/>
              <w:jc w:val="center"/>
              <w:rPr>
                <w:b w:val="0"/>
                <w:bCs w:val="0"/>
              </w:rPr>
            </w:pPr>
            <w:r w:rsidRPr="00432A0A">
              <w:rPr>
                <w:rStyle w:val="Strong"/>
              </w:rPr>
              <w:t>Score</w:t>
            </w:r>
          </w:p>
        </w:tc>
        <w:tc>
          <w:tcPr>
            <w:tcW w:w="0" w:type="auto"/>
            <w:hideMark/>
          </w:tcPr>
          <w:p w14:paraId="29E50DA5" w14:textId="77777777" w:rsidR="001E0363" w:rsidRPr="00432A0A" w:rsidRDefault="001E0363" w:rsidP="00271F81">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432A0A">
              <w:rPr>
                <w:rStyle w:val="Strong"/>
              </w:rPr>
              <w:t>Flood Zone Classification</w:t>
            </w:r>
          </w:p>
        </w:tc>
        <w:tc>
          <w:tcPr>
            <w:tcW w:w="0" w:type="auto"/>
            <w:hideMark/>
          </w:tcPr>
          <w:p w14:paraId="53492CDC" w14:textId="77777777" w:rsidR="001E0363" w:rsidRPr="00432A0A" w:rsidRDefault="001E0363" w:rsidP="00271F81">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432A0A">
              <w:rPr>
                <w:rStyle w:val="Strong"/>
              </w:rPr>
              <w:t>Description</w:t>
            </w:r>
          </w:p>
        </w:tc>
      </w:tr>
      <w:tr w:rsidR="001E0363" w:rsidRPr="00432A0A" w14:paraId="4A5F9404" w14:textId="77777777" w:rsidTr="00271F81">
        <w:tc>
          <w:tcPr>
            <w:cnfStyle w:val="001000000000" w:firstRow="0" w:lastRow="0" w:firstColumn="1" w:lastColumn="0" w:oddVBand="0" w:evenVBand="0" w:oddHBand="0" w:evenHBand="0" w:firstRowFirstColumn="0" w:firstRowLastColumn="0" w:lastRowFirstColumn="0" w:lastRowLastColumn="0"/>
            <w:tcW w:w="0" w:type="auto"/>
            <w:hideMark/>
          </w:tcPr>
          <w:p w14:paraId="081D487C" w14:textId="77777777" w:rsidR="001E0363" w:rsidRPr="00432A0A" w:rsidRDefault="001E0363" w:rsidP="00271F81">
            <w:pPr>
              <w:snapToGrid w:val="0"/>
              <w:spacing w:line="276" w:lineRule="auto"/>
              <w:rPr>
                <w:b w:val="0"/>
                <w:bCs w:val="0"/>
              </w:rPr>
            </w:pPr>
            <w:r w:rsidRPr="00432A0A">
              <w:rPr>
                <w:rStyle w:val="Strong"/>
              </w:rPr>
              <w:t>5</w:t>
            </w:r>
          </w:p>
        </w:tc>
        <w:tc>
          <w:tcPr>
            <w:tcW w:w="0" w:type="auto"/>
            <w:hideMark/>
          </w:tcPr>
          <w:p w14:paraId="66728520" w14:textId="672516BD" w:rsidR="001E0363" w:rsidRPr="00432A0A" w:rsidRDefault="00D406BF" w:rsidP="00271F81">
            <w:pPr>
              <w:snapToGrid w:val="0"/>
              <w:spacing w:line="276" w:lineRule="auto"/>
              <w:cnfStyle w:val="000000000000" w:firstRow="0" w:lastRow="0" w:firstColumn="0" w:lastColumn="0" w:oddVBand="0" w:evenVBand="0" w:oddHBand="0" w:evenHBand="0" w:firstRowFirstColumn="0" w:firstRowLastColumn="0" w:lastRowFirstColumn="0" w:lastRowLastColumn="0"/>
            </w:pPr>
            <w:r w:rsidRPr="00D406BF">
              <w:t>Outside mapped floodplain zones</w:t>
            </w:r>
          </w:p>
        </w:tc>
        <w:tc>
          <w:tcPr>
            <w:tcW w:w="0" w:type="auto"/>
            <w:hideMark/>
          </w:tcPr>
          <w:p w14:paraId="526A12C9" w14:textId="2C45F001" w:rsidR="001E0363" w:rsidRPr="00432A0A" w:rsidRDefault="00D406BF" w:rsidP="00271F81">
            <w:pPr>
              <w:snapToGrid w:val="0"/>
              <w:spacing w:line="276" w:lineRule="auto"/>
              <w:cnfStyle w:val="000000000000" w:firstRow="0" w:lastRow="0" w:firstColumn="0" w:lastColumn="0" w:oddVBand="0" w:evenVBand="0" w:oddHBand="0" w:evenHBand="0" w:firstRowFirstColumn="0" w:firstRowLastColumn="0" w:lastRowFirstColumn="0" w:lastRowLastColumn="0"/>
            </w:pPr>
            <w:r w:rsidRPr="00D406BF">
              <w:t>Analysis units outside identified floodplain areas have minimal flood exposure and lower likelihood of inundation during flood events.</w:t>
            </w:r>
          </w:p>
        </w:tc>
      </w:tr>
      <w:tr w:rsidR="001E0363" w:rsidRPr="00432A0A" w14:paraId="1D554FCF" w14:textId="77777777" w:rsidTr="00271F81">
        <w:tc>
          <w:tcPr>
            <w:cnfStyle w:val="001000000000" w:firstRow="0" w:lastRow="0" w:firstColumn="1" w:lastColumn="0" w:oddVBand="0" w:evenVBand="0" w:oddHBand="0" w:evenHBand="0" w:firstRowFirstColumn="0" w:firstRowLastColumn="0" w:lastRowFirstColumn="0" w:lastRowLastColumn="0"/>
            <w:tcW w:w="0" w:type="auto"/>
            <w:hideMark/>
          </w:tcPr>
          <w:p w14:paraId="4FBE45FA" w14:textId="77777777" w:rsidR="001E0363" w:rsidRPr="00432A0A" w:rsidRDefault="001E0363" w:rsidP="00271F81">
            <w:pPr>
              <w:snapToGrid w:val="0"/>
              <w:spacing w:line="276" w:lineRule="auto"/>
              <w:rPr>
                <w:b w:val="0"/>
                <w:bCs w:val="0"/>
              </w:rPr>
            </w:pPr>
            <w:r w:rsidRPr="00432A0A">
              <w:rPr>
                <w:rStyle w:val="Strong"/>
              </w:rPr>
              <w:t>3</w:t>
            </w:r>
          </w:p>
        </w:tc>
        <w:tc>
          <w:tcPr>
            <w:tcW w:w="0" w:type="auto"/>
            <w:hideMark/>
          </w:tcPr>
          <w:p w14:paraId="518F7092" w14:textId="28A1E394" w:rsidR="001E0363" w:rsidRPr="00432A0A" w:rsidRDefault="00D406BF" w:rsidP="00271F81">
            <w:pPr>
              <w:snapToGrid w:val="0"/>
              <w:spacing w:line="276" w:lineRule="auto"/>
              <w:cnfStyle w:val="000000000000" w:firstRow="0" w:lastRow="0" w:firstColumn="0" w:lastColumn="0" w:oddVBand="0" w:evenVBand="0" w:oddHBand="0" w:evenHBand="0" w:firstRowFirstColumn="0" w:firstRowLastColumn="0" w:lastRowFirstColumn="0" w:lastRowLastColumn="0"/>
            </w:pPr>
            <w:r w:rsidRPr="00D406BF">
              <w:t>Within 500-year floodplain (0.2% annual chance)</w:t>
            </w:r>
          </w:p>
        </w:tc>
        <w:tc>
          <w:tcPr>
            <w:tcW w:w="0" w:type="auto"/>
            <w:hideMark/>
          </w:tcPr>
          <w:p w14:paraId="06DE6856" w14:textId="6EC7ABE5" w:rsidR="001E0363" w:rsidRPr="00432A0A" w:rsidRDefault="00D406BF" w:rsidP="00271F81">
            <w:pPr>
              <w:snapToGrid w:val="0"/>
              <w:spacing w:line="276" w:lineRule="auto"/>
              <w:cnfStyle w:val="000000000000" w:firstRow="0" w:lastRow="0" w:firstColumn="0" w:lastColumn="0" w:oddVBand="0" w:evenVBand="0" w:oddHBand="0" w:evenHBand="0" w:firstRowFirstColumn="0" w:firstRowLastColumn="0" w:lastRowFirstColumn="0" w:lastRowLastColumn="0"/>
            </w:pPr>
            <w:r w:rsidRPr="00D406BF">
              <w:t>Analysis units within lower-probability flood zones have moderate exposure and may experience flooding during extreme events.</w:t>
            </w:r>
          </w:p>
        </w:tc>
      </w:tr>
      <w:tr w:rsidR="001E0363" w:rsidRPr="00432A0A" w14:paraId="3821004E" w14:textId="77777777" w:rsidTr="00271F81">
        <w:tc>
          <w:tcPr>
            <w:cnfStyle w:val="001000000000" w:firstRow="0" w:lastRow="0" w:firstColumn="1" w:lastColumn="0" w:oddVBand="0" w:evenVBand="0" w:oddHBand="0" w:evenHBand="0" w:firstRowFirstColumn="0" w:firstRowLastColumn="0" w:lastRowFirstColumn="0" w:lastRowLastColumn="0"/>
            <w:tcW w:w="0" w:type="auto"/>
            <w:hideMark/>
          </w:tcPr>
          <w:p w14:paraId="6CE38440" w14:textId="77777777" w:rsidR="001E0363" w:rsidRPr="00432A0A" w:rsidRDefault="001E0363" w:rsidP="00271F81">
            <w:pPr>
              <w:snapToGrid w:val="0"/>
              <w:spacing w:line="276" w:lineRule="auto"/>
              <w:rPr>
                <w:b w:val="0"/>
                <w:bCs w:val="0"/>
              </w:rPr>
            </w:pPr>
            <w:r w:rsidRPr="00432A0A">
              <w:rPr>
                <w:rStyle w:val="Strong"/>
              </w:rPr>
              <w:t>1</w:t>
            </w:r>
          </w:p>
        </w:tc>
        <w:tc>
          <w:tcPr>
            <w:tcW w:w="0" w:type="auto"/>
            <w:hideMark/>
          </w:tcPr>
          <w:p w14:paraId="6F557319" w14:textId="01086158" w:rsidR="001E0363" w:rsidRPr="00432A0A" w:rsidRDefault="00D406BF" w:rsidP="00271F81">
            <w:pPr>
              <w:snapToGrid w:val="0"/>
              <w:spacing w:line="276" w:lineRule="auto"/>
              <w:cnfStyle w:val="000000000000" w:firstRow="0" w:lastRow="0" w:firstColumn="0" w:lastColumn="0" w:oddVBand="0" w:evenVBand="0" w:oddHBand="0" w:evenHBand="0" w:firstRowFirstColumn="0" w:firstRowLastColumn="0" w:lastRowFirstColumn="0" w:lastRowLastColumn="0"/>
            </w:pPr>
            <w:r w:rsidRPr="00D406BF">
              <w:t>Within 100-year floodplain (1% annual chance)</w:t>
            </w:r>
          </w:p>
        </w:tc>
        <w:tc>
          <w:tcPr>
            <w:tcW w:w="0" w:type="auto"/>
            <w:hideMark/>
          </w:tcPr>
          <w:p w14:paraId="3C2D7CFE" w14:textId="5ED52054" w:rsidR="001E0363" w:rsidRPr="00432A0A" w:rsidRDefault="00D406BF" w:rsidP="00271F81">
            <w:pPr>
              <w:snapToGrid w:val="0"/>
              <w:spacing w:line="276" w:lineRule="auto"/>
              <w:cnfStyle w:val="000000000000" w:firstRow="0" w:lastRow="0" w:firstColumn="0" w:lastColumn="0" w:oddVBand="0" w:evenVBand="0" w:oddHBand="0" w:evenHBand="0" w:firstRowFirstColumn="0" w:firstRowLastColumn="0" w:lastRowFirstColumn="0" w:lastRowLastColumn="0"/>
            </w:pPr>
            <w:r w:rsidRPr="00D406BF">
              <w:t>Analysis units within high-probability flood zones are highly susceptible to inundation and experience the greatest flood risk.</w:t>
            </w:r>
          </w:p>
        </w:tc>
      </w:tr>
    </w:tbl>
    <w:p w14:paraId="6515769E" w14:textId="77777777" w:rsidR="001E0363" w:rsidRPr="00432A0A" w:rsidRDefault="001E0363" w:rsidP="001E0363">
      <w:pPr>
        <w:snapToGrid w:val="0"/>
        <w:spacing w:line="276" w:lineRule="auto"/>
        <w:rPr>
          <w:color w:val="222222"/>
        </w:rPr>
      </w:pPr>
    </w:p>
    <w:p w14:paraId="258A4DBF" w14:textId="18ECEDEB" w:rsidR="001E0363" w:rsidRPr="00D406BF" w:rsidRDefault="001E0363" w:rsidP="001E0363">
      <w:pPr>
        <w:pStyle w:val="ListParagraph"/>
        <w:numPr>
          <w:ilvl w:val="1"/>
          <w:numId w:val="1"/>
        </w:numPr>
        <w:snapToGrid w:val="0"/>
        <w:spacing w:line="276" w:lineRule="auto"/>
        <w:contextualSpacing w:val="0"/>
        <w:rPr>
          <w:color w:val="222222"/>
        </w:rPr>
      </w:pPr>
      <w:r w:rsidRPr="00432A0A">
        <w:rPr>
          <w:b/>
          <w:bCs/>
          <w:color w:val="222222"/>
        </w:rPr>
        <w:t>Output Field</w:t>
      </w:r>
      <w:r w:rsidRPr="00432A0A">
        <w:rPr>
          <w:color w:val="222222"/>
        </w:rPr>
        <w:t xml:space="preserve">: </w:t>
      </w:r>
      <w:r w:rsidR="00D406BF" w:rsidRPr="00D406BF">
        <w:t>The tool appends the following field to the input analysis units:</w:t>
      </w:r>
    </w:p>
    <w:p w14:paraId="6A322B33" w14:textId="3ED52BC5" w:rsidR="00D406BF" w:rsidRPr="00432A0A" w:rsidRDefault="00D406BF" w:rsidP="00D406BF">
      <w:pPr>
        <w:pStyle w:val="ListParagraph"/>
        <w:numPr>
          <w:ilvl w:val="2"/>
          <w:numId w:val="1"/>
        </w:numPr>
        <w:snapToGrid w:val="0"/>
        <w:spacing w:line="276" w:lineRule="auto"/>
        <w:contextualSpacing w:val="0"/>
        <w:rPr>
          <w:color w:val="222222"/>
        </w:rPr>
      </w:pPr>
      <w:r w:rsidRPr="00D406BF">
        <w:rPr>
          <w:color w:val="222222"/>
          <w:highlight w:val="lightGray"/>
        </w:rPr>
        <w:t>RFFE_SC</w:t>
      </w:r>
      <w:r w:rsidRPr="00D406BF">
        <w:rPr>
          <w:color w:val="222222"/>
        </w:rPr>
        <w:t>: Floodplain extent score (1–5 scale represented as 1, 3, or 5)</w:t>
      </w:r>
    </w:p>
    <w:p w14:paraId="45D5518F" w14:textId="77777777" w:rsidR="001E0363" w:rsidRPr="00432A0A" w:rsidRDefault="001E0363" w:rsidP="001E0363">
      <w:pPr>
        <w:snapToGrid w:val="0"/>
        <w:spacing w:line="276" w:lineRule="auto"/>
        <w:rPr>
          <w:color w:val="222222"/>
        </w:rPr>
      </w:pPr>
    </w:p>
    <w:p w14:paraId="23A6A521" w14:textId="2A5A11FB" w:rsidR="001E0363" w:rsidRPr="00432A0A" w:rsidRDefault="001E0363" w:rsidP="001E0363">
      <w:pPr>
        <w:pStyle w:val="ListParagraph"/>
        <w:numPr>
          <w:ilvl w:val="0"/>
          <w:numId w:val="1"/>
        </w:numPr>
        <w:snapToGrid w:val="0"/>
        <w:spacing w:line="276" w:lineRule="auto"/>
        <w:contextualSpacing w:val="0"/>
        <w:rPr>
          <w:b/>
          <w:bCs/>
          <w:color w:val="222222"/>
        </w:rPr>
      </w:pPr>
      <w:r w:rsidRPr="00432A0A">
        <w:rPr>
          <w:color w:val="222222"/>
        </w:rPr>
        <w:lastRenderedPageBreak/>
        <w:t xml:space="preserve">Metric #9: </w:t>
      </w:r>
      <w:r w:rsidR="00545436" w:rsidRPr="00545436">
        <w:rPr>
          <w:color w:val="222222"/>
        </w:rPr>
        <w:t>Hydrologic Regime (Streamflow Permanence Index)</w:t>
      </w:r>
    </w:p>
    <w:p w14:paraId="4B19B615" w14:textId="63F827D7" w:rsidR="001E0363" w:rsidRDefault="001E0363" w:rsidP="001E0363">
      <w:pPr>
        <w:pStyle w:val="ListParagraph"/>
        <w:numPr>
          <w:ilvl w:val="1"/>
          <w:numId w:val="1"/>
        </w:numPr>
        <w:snapToGrid w:val="0"/>
        <w:spacing w:line="276" w:lineRule="auto"/>
        <w:contextualSpacing w:val="0"/>
      </w:pPr>
      <w:r w:rsidRPr="00432A0A">
        <w:rPr>
          <w:b/>
          <w:bCs/>
        </w:rPr>
        <w:t xml:space="preserve">Load </w:t>
      </w:r>
      <w:r w:rsidR="00545436">
        <w:rPr>
          <w:b/>
          <w:bCs/>
        </w:rPr>
        <w:t>Hydrologic Regime</w:t>
      </w:r>
      <w:r w:rsidRPr="00432A0A">
        <w:rPr>
          <w:b/>
          <w:bCs/>
        </w:rPr>
        <w:t xml:space="preserve"> Data</w:t>
      </w:r>
      <w:r w:rsidRPr="00432A0A">
        <w:t xml:space="preserve">: </w:t>
      </w:r>
      <w:r w:rsidR="00545436" w:rsidRPr="00545436">
        <w:t>Import a watershed-scale dataset representing streamflow permanence, flow regime, or hydrologic conditions (e.g., perennial vs intermittent flow, flow duration classes, or modeled streamflow categories). Ensure alignment with the area of interest.</w:t>
      </w:r>
    </w:p>
    <w:p w14:paraId="7BBFA7A5" w14:textId="77777777" w:rsidR="00545436" w:rsidRPr="00432A0A" w:rsidRDefault="00545436" w:rsidP="00545436">
      <w:pPr>
        <w:pStyle w:val="ListParagraph"/>
        <w:snapToGrid w:val="0"/>
        <w:spacing w:line="276" w:lineRule="auto"/>
        <w:ind w:left="1440"/>
        <w:contextualSpacing w:val="0"/>
      </w:pPr>
    </w:p>
    <w:p w14:paraId="346B2E54" w14:textId="1DE6741F" w:rsidR="001E0363" w:rsidRDefault="00545436" w:rsidP="001E0363">
      <w:pPr>
        <w:pStyle w:val="ListParagraph"/>
        <w:numPr>
          <w:ilvl w:val="1"/>
          <w:numId w:val="1"/>
        </w:numPr>
        <w:snapToGrid w:val="0"/>
        <w:spacing w:line="276" w:lineRule="auto"/>
        <w:contextualSpacing w:val="0"/>
      </w:pPr>
      <w:r w:rsidRPr="00545436">
        <w:rPr>
          <w:b/>
          <w:bCs/>
        </w:rPr>
        <w:t>Assign Hydrologic Regime to Analysis Units</w:t>
      </w:r>
      <w:r w:rsidR="001E0363" w:rsidRPr="00432A0A">
        <w:t xml:space="preserve">: </w:t>
      </w:r>
      <w:r w:rsidRPr="00545436">
        <w:t xml:space="preserve">Overlay the watershed dataset with the input analysis units using a spatial </w:t>
      </w:r>
      <w:proofErr w:type="gramStart"/>
      <w:r w:rsidRPr="00545436">
        <w:t>join</w:t>
      </w:r>
      <w:proofErr w:type="gramEnd"/>
      <w:r w:rsidRPr="00545436">
        <w:t xml:space="preserve"> or intersection so that each analysis unit is assigned the hydrologic regime classification of its corresponding watershed.</w:t>
      </w:r>
      <w:r>
        <w:t xml:space="preserve"> </w:t>
      </w:r>
      <w:r w:rsidRPr="00545436">
        <w:t>Because this dataset is defined at a watershed scale, multiple analysis units will often share the same hydrologic regime classification.</w:t>
      </w:r>
    </w:p>
    <w:p w14:paraId="31CCBA46" w14:textId="77777777" w:rsidR="00545436" w:rsidRPr="00432A0A" w:rsidRDefault="00545436" w:rsidP="00545436">
      <w:pPr>
        <w:snapToGrid w:val="0"/>
        <w:spacing w:line="276" w:lineRule="auto"/>
      </w:pPr>
    </w:p>
    <w:p w14:paraId="0EDD192C" w14:textId="30F7DB2D" w:rsidR="001E0363" w:rsidRPr="00591CF2" w:rsidRDefault="001E0363" w:rsidP="00545436">
      <w:pPr>
        <w:pStyle w:val="ListParagraph"/>
        <w:numPr>
          <w:ilvl w:val="1"/>
          <w:numId w:val="1"/>
        </w:numPr>
        <w:snapToGrid w:val="0"/>
        <w:spacing w:line="276" w:lineRule="auto"/>
      </w:pPr>
      <w:r w:rsidRPr="00432A0A">
        <w:rPr>
          <w:b/>
          <w:bCs/>
        </w:rPr>
        <w:t xml:space="preserve">Assign </w:t>
      </w:r>
      <w:r w:rsidR="00545436" w:rsidRPr="00545436">
        <w:rPr>
          <w:b/>
          <w:bCs/>
        </w:rPr>
        <w:t>Hydrologic Regime</w:t>
      </w:r>
      <w:r w:rsidR="00545436">
        <w:rPr>
          <w:b/>
          <w:bCs/>
        </w:rPr>
        <w:t xml:space="preserve"> </w:t>
      </w:r>
      <w:r w:rsidRPr="00432A0A">
        <w:rPr>
          <w:b/>
          <w:bCs/>
        </w:rPr>
        <w:t>Multiplier</w:t>
      </w:r>
      <w:r w:rsidRPr="00432A0A">
        <w:t xml:space="preserve">: </w:t>
      </w:r>
      <w:r w:rsidR="00545436">
        <w:t>Hydrologic regime is applied as a multiplier (rather than a scored metric) to adjust analysis unit–level resilience based on watershed-scale hydrologic conditions.</w:t>
      </w:r>
      <w:r w:rsidR="00545436">
        <w:t xml:space="preserve"> </w:t>
      </w:r>
      <w:r w:rsidR="00545436">
        <w:t>Multiplier values are assigned based on relative streamflow permanence and flood susceptibility, as defined in Table 12.</w:t>
      </w:r>
      <w:r w:rsidR="00545436">
        <w:t xml:space="preserve"> </w:t>
      </w:r>
      <w:r w:rsidR="00545436">
        <w:t>This metric is not intended to differentiate fine-scale variation between analysis units, but rather to provide broader hydrologic context that influences flood magnitude, saturation conditions, and flow persistence.</w:t>
      </w:r>
    </w:p>
    <w:p w14:paraId="531B597E" w14:textId="77777777" w:rsidR="001E0363" w:rsidRPr="00432A0A" w:rsidRDefault="001E0363" w:rsidP="001E0363">
      <w:pPr>
        <w:pStyle w:val="ListParagraph"/>
        <w:snapToGrid w:val="0"/>
        <w:spacing w:line="276" w:lineRule="auto"/>
        <w:ind w:left="1440"/>
        <w:contextualSpacing w:val="0"/>
      </w:pPr>
    </w:p>
    <w:p w14:paraId="5B450C91" w14:textId="4E100FB6" w:rsidR="001E0363" w:rsidRPr="00432A0A" w:rsidRDefault="001E0363" w:rsidP="001E0363">
      <w:pPr>
        <w:snapToGrid w:val="0"/>
        <w:spacing w:line="276" w:lineRule="auto"/>
        <w:rPr>
          <w:color w:val="222222"/>
        </w:rPr>
      </w:pPr>
      <w:r w:rsidRPr="00432A0A">
        <w:rPr>
          <w:color w:val="222222"/>
        </w:rPr>
        <w:t xml:space="preserve">Table 12. </w:t>
      </w:r>
      <w:r w:rsidR="00545436" w:rsidRPr="00545436">
        <w:rPr>
          <w:color w:val="222222"/>
        </w:rPr>
        <w:t>Hydrologic Regime Multiplier Criteria</w:t>
      </w:r>
    </w:p>
    <w:tbl>
      <w:tblPr>
        <w:tblStyle w:val="GridTable1Light"/>
        <w:tblW w:w="0" w:type="auto"/>
        <w:tblLook w:val="04A0" w:firstRow="1" w:lastRow="0" w:firstColumn="1" w:lastColumn="0" w:noHBand="0" w:noVBand="1"/>
      </w:tblPr>
      <w:tblGrid>
        <w:gridCol w:w="1270"/>
        <w:gridCol w:w="2129"/>
        <w:gridCol w:w="5951"/>
      </w:tblGrid>
      <w:tr w:rsidR="00545436" w:rsidRPr="00545436" w14:paraId="5C8784A2" w14:textId="77777777" w:rsidTr="005454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9D2817E" w14:textId="77777777" w:rsidR="00545436" w:rsidRPr="00545436" w:rsidRDefault="00545436" w:rsidP="00545436">
            <w:pPr>
              <w:snapToGrid w:val="0"/>
              <w:spacing w:line="276" w:lineRule="auto"/>
              <w:jc w:val="center"/>
              <w:rPr>
                <w:color w:val="222222"/>
              </w:rPr>
            </w:pPr>
            <w:r w:rsidRPr="00545436">
              <w:rPr>
                <w:color w:val="222222"/>
              </w:rPr>
              <w:t>Multiplier</w:t>
            </w:r>
          </w:p>
        </w:tc>
        <w:tc>
          <w:tcPr>
            <w:tcW w:w="0" w:type="auto"/>
            <w:vAlign w:val="center"/>
            <w:hideMark/>
          </w:tcPr>
          <w:p w14:paraId="3BBE6BBB" w14:textId="77777777" w:rsidR="00545436" w:rsidRPr="00545436" w:rsidRDefault="00545436" w:rsidP="00545436">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color w:val="222222"/>
              </w:rPr>
            </w:pPr>
            <w:r w:rsidRPr="00545436">
              <w:rPr>
                <w:color w:val="222222"/>
              </w:rPr>
              <w:t>Hydrologic Condition</w:t>
            </w:r>
          </w:p>
        </w:tc>
        <w:tc>
          <w:tcPr>
            <w:tcW w:w="0" w:type="auto"/>
            <w:vAlign w:val="center"/>
            <w:hideMark/>
          </w:tcPr>
          <w:p w14:paraId="1337BE2D" w14:textId="77777777" w:rsidR="00545436" w:rsidRPr="00545436" w:rsidRDefault="00545436" w:rsidP="00545436">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color w:val="222222"/>
              </w:rPr>
            </w:pPr>
            <w:r w:rsidRPr="00545436">
              <w:rPr>
                <w:color w:val="222222"/>
              </w:rPr>
              <w:t>Description</w:t>
            </w:r>
          </w:p>
        </w:tc>
      </w:tr>
      <w:tr w:rsidR="00545436" w:rsidRPr="00545436" w14:paraId="4572E30F" w14:textId="77777777" w:rsidTr="00D3517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5F83535" w14:textId="77777777" w:rsidR="00545436" w:rsidRPr="00545436" w:rsidRDefault="00545436" w:rsidP="00545436">
            <w:pPr>
              <w:snapToGrid w:val="0"/>
              <w:spacing w:line="276" w:lineRule="auto"/>
              <w:jc w:val="center"/>
              <w:rPr>
                <w:color w:val="222222"/>
              </w:rPr>
            </w:pPr>
            <w:r w:rsidRPr="00545436">
              <w:rPr>
                <w:color w:val="222222"/>
              </w:rPr>
              <w:t>1.2</w:t>
            </w:r>
          </w:p>
        </w:tc>
        <w:tc>
          <w:tcPr>
            <w:tcW w:w="0" w:type="auto"/>
            <w:vAlign w:val="center"/>
            <w:hideMark/>
          </w:tcPr>
          <w:p w14:paraId="2E1E23D9" w14:textId="77777777" w:rsidR="00545436" w:rsidRPr="00545436" w:rsidRDefault="00545436" w:rsidP="0054543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222222"/>
              </w:rPr>
            </w:pPr>
            <w:r w:rsidRPr="00545436">
              <w:rPr>
                <w:color w:val="222222"/>
              </w:rPr>
              <w:t>Very High (Perennial / Flood-prone)</w:t>
            </w:r>
          </w:p>
        </w:tc>
        <w:tc>
          <w:tcPr>
            <w:tcW w:w="0" w:type="auto"/>
            <w:vAlign w:val="center"/>
            <w:hideMark/>
          </w:tcPr>
          <w:p w14:paraId="5551FD65" w14:textId="77777777" w:rsidR="00545436" w:rsidRPr="00545436" w:rsidRDefault="00545436" w:rsidP="00D35177">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545436">
              <w:rPr>
                <w:color w:val="222222"/>
              </w:rPr>
              <w:t>Watersheds with persistent or high streamflow conditions are more prone to saturation and elevated flood magnitude, increasing flood risk and reducing resilience.</w:t>
            </w:r>
          </w:p>
        </w:tc>
      </w:tr>
      <w:tr w:rsidR="00545436" w:rsidRPr="00545436" w14:paraId="67BFA78D" w14:textId="77777777" w:rsidTr="00D3517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37D8858" w14:textId="77777777" w:rsidR="00545436" w:rsidRPr="00545436" w:rsidRDefault="00545436" w:rsidP="00545436">
            <w:pPr>
              <w:snapToGrid w:val="0"/>
              <w:spacing w:line="276" w:lineRule="auto"/>
              <w:jc w:val="center"/>
              <w:rPr>
                <w:color w:val="222222"/>
              </w:rPr>
            </w:pPr>
            <w:r w:rsidRPr="00545436">
              <w:rPr>
                <w:color w:val="222222"/>
              </w:rPr>
              <w:t>1.1</w:t>
            </w:r>
          </w:p>
        </w:tc>
        <w:tc>
          <w:tcPr>
            <w:tcW w:w="0" w:type="auto"/>
            <w:vAlign w:val="center"/>
            <w:hideMark/>
          </w:tcPr>
          <w:p w14:paraId="61E48643" w14:textId="77777777" w:rsidR="00545436" w:rsidRPr="00545436" w:rsidRDefault="00545436" w:rsidP="0054543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222222"/>
              </w:rPr>
            </w:pPr>
            <w:r w:rsidRPr="00545436">
              <w:rPr>
                <w:color w:val="222222"/>
              </w:rPr>
              <w:t>High</w:t>
            </w:r>
          </w:p>
        </w:tc>
        <w:tc>
          <w:tcPr>
            <w:tcW w:w="0" w:type="auto"/>
            <w:vAlign w:val="center"/>
            <w:hideMark/>
          </w:tcPr>
          <w:p w14:paraId="16FFA091" w14:textId="77777777" w:rsidR="00545436" w:rsidRPr="00545436" w:rsidRDefault="00545436" w:rsidP="00D35177">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545436">
              <w:rPr>
                <w:color w:val="222222"/>
              </w:rPr>
              <w:t>Watersheds with consistently high flow conditions exhibit increased likelihood of sustained runoff and elevated flood potential.</w:t>
            </w:r>
          </w:p>
        </w:tc>
      </w:tr>
      <w:tr w:rsidR="00545436" w:rsidRPr="00545436" w14:paraId="2D463FA1" w14:textId="77777777" w:rsidTr="00D3517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E8BB400" w14:textId="77777777" w:rsidR="00545436" w:rsidRPr="00545436" w:rsidRDefault="00545436" w:rsidP="00545436">
            <w:pPr>
              <w:snapToGrid w:val="0"/>
              <w:spacing w:line="276" w:lineRule="auto"/>
              <w:jc w:val="center"/>
              <w:rPr>
                <w:color w:val="222222"/>
              </w:rPr>
            </w:pPr>
            <w:r w:rsidRPr="00545436">
              <w:rPr>
                <w:color w:val="222222"/>
              </w:rPr>
              <w:t>1.0</w:t>
            </w:r>
          </w:p>
        </w:tc>
        <w:tc>
          <w:tcPr>
            <w:tcW w:w="0" w:type="auto"/>
            <w:vAlign w:val="center"/>
            <w:hideMark/>
          </w:tcPr>
          <w:p w14:paraId="10852D6F" w14:textId="77777777" w:rsidR="00545436" w:rsidRPr="00545436" w:rsidRDefault="00545436" w:rsidP="0054543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222222"/>
              </w:rPr>
            </w:pPr>
            <w:r w:rsidRPr="00545436">
              <w:rPr>
                <w:color w:val="222222"/>
              </w:rPr>
              <w:t>Moderate</w:t>
            </w:r>
          </w:p>
        </w:tc>
        <w:tc>
          <w:tcPr>
            <w:tcW w:w="0" w:type="auto"/>
            <w:vAlign w:val="center"/>
            <w:hideMark/>
          </w:tcPr>
          <w:p w14:paraId="602CAF19" w14:textId="77777777" w:rsidR="00545436" w:rsidRPr="00545436" w:rsidRDefault="00545436" w:rsidP="00D35177">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545436">
              <w:rPr>
                <w:color w:val="222222"/>
              </w:rPr>
              <w:t>Watersheds with typical seasonal variability represent baseline flood conditions.</w:t>
            </w:r>
          </w:p>
        </w:tc>
      </w:tr>
      <w:tr w:rsidR="00545436" w:rsidRPr="00545436" w14:paraId="3507606B" w14:textId="77777777" w:rsidTr="00D3517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B03CC64" w14:textId="77777777" w:rsidR="00545436" w:rsidRPr="00545436" w:rsidRDefault="00545436" w:rsidP="00545436">
            <w:pPr>
              <w:snapToGrid w:val="0"/>
              <w:spacing w:line="276" w:lineRule="auto"/>
              <w:jc w:val="center"/>
              <w:rPr>
                <w:color w:val="222222"/>
              </w:rPr>
            </w:pPr>
            <w:r w:rsidRPr="00545436">
              <w:rPr>
                <w:color w:val="222222"/>
              </w:rPr>
              <w:t>0.8</w:t>
            </w:r>
          </w:p>
        </w:tc>
        <w:tc>
          <w:tcPr>
            <w:tcW w:w="0" w:type="auto"/>
            <w:vAlign w:val="center"/>
            <w:hideMark/>
          </w:tcPr>
          <w:p w14:paraId="5BC50E6A" w14:textId="77777777" w:rsidR="00545436" w:rsidRPr="00545436" w:rsidRDefault="00545436" w:rsidP="0054543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222222"/>
              </w:rPr>
            </w:pPr>
            <w:r w:rsidRPr="00545436">
              <w:rPr>
                <w:color w:val="222222"/>
              </w:rPr>
              <w:t>Low</w:t>
            </w:r>
          </w:p>
        </w:tc>
        <w:tc>
          <w:tcPr>
            <w:tcW w:w="0" w:type="auto"/>
            <w:vAlign w:val="center"/>
            <w:hideMark/>
          </w:tcPr>
          <w:p w14:paraId="31C6DC8A" w14:textId="77777777" w:rsidR="00545436" w:rsidRPr="00545436" w:rsidRDefault="00545436" w:rsidP="00D35177">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545436">
              <w:rPr>
                <w:color w:val="222222"/>
              </w:rPr>
              <w:t>Watersheds with intermittent flow exhibit reduced saturation and lower flood potential under most conditions.</w:t>
            </w:r>
          </w:p>
        </w:tc>
      </w:tr>
      <w:tr w:rsidR="00545436" w:rsidRPr="00545436" w14:paraId="7CB798BF" w14:textId="77777777" w:rsidTr="00D35177">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70AAAE1" w14:textId="77777777" w:rsidR="00545436" w:rsidRPr="00545436" w:rsidRDefault="00545436" w:rsidP="00545436">
            <w:pPr>
              <w:snapToGrid w:val="0"/>
              <w:spacing w:line="276" w:lineRule="auto"/>
              <w:jc w:val="center"/>
              <w:rPr>
                <w:color w:val="222222"/>
              </w:rPr>
            </w:pPr>
            <w:r w:rsidRPr="00545436">
              <w:rPr>
                <w:color w:val="222222"/>
              </w:rPr>
              <w:t>0.6</w:t>
            </w:r>
          </w:p>
        </w:tc>
        <w:tc>
          <w:tcPr>
            <w:tcW w:w="0" w:type="auto"/>
            <w:vAlign w:val="center"/>
            <w:hideMark/>
          </w:tcPr>
          <w:p w14:paraId="6F4A7AE9" w14:textId="77777777" w:rsidR="00545436" w:rsidRPr="00545436" w:rsidRDefault="00545436" w:rsidP="00545436">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222222"/>
              </w:rPr>
            </w:pPr>
            <w:r w:rsidRPr="00545436">
              <w:rPr>
                <w:color w:val="222222"/>
              </w:rPr>
              <w:t>Very Low (Ephemeral)</w:t>
            </w:r>
          </w:p>
        </w:tc>
        <w:tc>
          <w:tcPr>
            <w:tcW w:w="0" w:type="auto"/>
            <w:vAlign w:val="center"/>
            <w:hideMark/>
          </w:tcPr>
          <w:p w14:paraId="175A428B" w14:textId="77777777" w:rsidR="00545436" w:rsidRPr="00545436" w:rsidRDefault="00545436" w:rsidP="00D35177">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545436">
              <w:rPr>
                <w:color w:val="222222"/>
              </w:rPr>
              <w:t>Watersheds with minimal or ephemeral flow have limited saturation and reduced flood susceptibility, contributing to higher relative flood resilience.</w:t>
            </w:r>
          </w:p>
        </w:tc>
      </w:tr>
    </w:tbl>
    <w:p w14:paraId="0B639FA3" w14:textId="77777777" w:rsidR="001E0363" w:rsidRPr="00432A0A" w:rsidRDefault="001E0363" w:rsidP="001E0363">
      <w:pPr>
        <w:pStyle w:val="ListParagraph"/>
        <w:snapToGrid w:val="0"/>
        <w:spacing w:line="276" w:lineRule="auto"/>
        <w:contextualSpacing w:val="0"/>
        <w:rPr>
          <w:color w:val="222222"/>
        </w:rPr>
      </w:pPr>
    </w:p>
    <w:p w14:paraId="07EFE199" w14:textId="354510CC" w:rsidR="001E0363" w:rsidRDefault="00545436" w:rsidP="00545436">
      <w:pPr>
        <w:pStyle w:val="ListParagraph"/>
        <w:numPr>
          <w:ilvl w:val="1"/>
          <w:numId w:val="1"/>
        </w:numPr>
        <w:snapToGrid w:val="0"/>
        <w:spacing w:line="276" w:lineRule="auto"/>
      </w:pPr>
      <w:r w:rsidRPr="00545436">
        <w:rPr>
          <w:b/>
          <w:bCs/>
        </w:rPr>
        <w:t>Multiplier Rationale</w:t>
      </w:r>
      <w:r w:rsidR="001E0363" w:rsidRPr="00432A0A">
        <w:t xml:space="preserve">: </w:t>
      </w:r>
      <w:r>
        <w:t>The multiplier range (0.6–1.2) is intentionally constrained to ensure that watershed-scale conditions influence, but do not dominate, analysis unit–level metrics.</w:t>
      </w:r>
      <w:r>
        <w:t xml:space="preserve"> </w:t>
      </w:r>
      <w:r>
        <w:t xml:space="preserve">This preserves the importance of local landscape </w:t>
      </w:r>
      <w:r>
        <w:lastRenderedPageBreak/>
        <w:t>characteristics while incorporating broader hydrologic context related to flow persistence, saturation, and flood susceptibility.</w:t>
      </w:r>
    </w:p>
    <w:p w14:paraId="558021AF" w14:textId="77777777" w:rsidR="00545436" w:rsidRDefault="00545436" w:rsidP="00545436">
      <w:pPr>
        <w:pStyle w:val="ListParagraph"/>
        <w:snapToGrid w:val="0"/>
        <w:spacing w:line="276" w:lineRule="auto"/>
        <w:ind w:left="1440"/>
      </w:pPr>
    </w:p>
    <w:p w14:paraId="2BB5E16B" w14:textId="1F2B2FD6" w:rsidR="00545436" w:rsidRDefault="00545436" w:rsidP="00545436">
      <w:pPr>
        <w:pStyle w:val="ListParagraph"/>
        <w:numPr>
          <w:ilvl w:val="1"/>
          <w:numId w:val="1"/>
        </w:numPr>
        <w:snapToGrid w:val="0"/>
        <w:spacing w:line="276" w:lineRule="auto"/>
      </w:pPr>
      <w:r>
        <w:rPr>
          <w:b/>
          <w:bCs/>
        </w:rPr>
        <w:t>Output Field</w:t>
      </w:r>
      <w:r w:rsidRPr="00545436">
        <w:t>:</w:t>
      </w:r>
      <w:r>
        <w:t xml:space="preserve"> </w:t>
      </w:r>
      <w:r w:rsidRPr="00545436">
        <w:t>The tool appends the following field to the input analysis units:</w:t>
      </w:r>
    </w:p>
    <w:p w14:paraId="3F7FFA66" w14:textId="2641F9D4" w:rsidR="00545436" w:rsidRPr="00591CF2" w:rsidRDefault="00545436" w:rsidP="00545436">
      <w:pPr>
        <w:pStyle w:val="ListParagraph"/>
        <w:numPr>
          <w:ilvl w:val="2"/>
          <w:numId w:val="1"/>
        </w:numPr>
        <w:snapToGrid w:val="0"/>
        <w:spacing w:line="276" w:lineRule="auto"/>
      </w:pPr>
      <w:r w:rsidRPr="00545436">
        <w:rPr>
          <w:highlight w:val="lightGray"/>
        </w:rPr>
        <w:t>STRM_MULT</w:t>
      </w:r>
      <w:r w:rsidRPr="00545436">
        <w:t>: Hydrologic regime multiplier applied in the final riverine flood resilience calculation</w:t>
      </w:r>
    </w:p>
    <w:p w14:paraId="55D78037" w14:textId="77777777" w:rsidR="0084792B" w:rsidRDefault="0084792B" w:rsidP="0084792B">
      <w:pPr>
        <w:spacing w:line="276" w:lineRule="auto"/>
      </w:pPr>
    </w:p>
    <w:p w14:paraId="5BF3549F" w14:textId="21025053" w:rsidR="00D92257" w:rsidRDefault="00D92257">
      <w:pPr>
        <w:spacing w:after="160" w:line="278" w:lineRule="auto"/>
      </w:pPr>
      <w:r>
        <w:br w:type="page"/>
      </w:r>
    </w:p>
    <w:p w14:paraId="3B8D69FA" w14:textId="77777777" w:rsidR="00D92257" w:rsidRPr="00432A0A" w:rsidRDefault="00D92257" w:rsidP="00D92257">
      <w:pPr>
        <w:snapToGrid w:val="0"/>
        <w:spacing w:line="276" w:lineRule="auto"/>
        <w:jc w:val="center"/>
        <w:rPr>
          <w:b/>
          <w:bCs/>
          <w:color w:val="222222"/>
          <w:u w:val="single"/>
        </w:rPr>
      </w:pPr>
      <w:r w:rsidRPr="00432A0A">
        <w:rPr>
          <w:b/>
          <w:bCs/>
          <w:color w:val="222222"/>
          <w:u w:val="single"/>
        </w:rPr>
        <w:lastRenderedPageBreak/>
        <w:t>Calculate Riverine Flooding Resilience Score</w:t>
      </w:r>
    </w:p>
    <w:p w14:paraId="3F7C0C80" w14:textId="77777777" w:rsidR="00D92257" w:rsidRDefault="00D92257" w:rsidP="00D92257">
      <w:pPr>
        <w:snapToGrid w:val="0"/>
        <w:spacing w:line="276" w:lineRule="auto"/>
      </w:pPr>
    </w:p>
    <w:p w14:paraId="3B2779B5" w14:textId="088A5F70" w:rsidR="00D92257" w:rsidRPr="00432A0A" w:rsidRDefault="00D92257" w:rsidP="00D92257">
      <w:pPr>
        <w:snapToGrid w:val="0"/>
        <w:spacing w:line="276" w:lineRule="auto"/>
      </w:pPr>
      <w:r w:rsidRPr="00D92257">
        <w:t>The final riverine flooding resilience score (RFR_SC) is calculated as a weighted sum of metric scores, adjusted by a watershed-scale hydrologic regime multiplier.</w:t>
      </w:r>
    </w:p>
    <w:p w14:paraId="461181F5" w14:textId="77777777" w:rsidR="00D92257" w:rsidRPr="00432A0A" w:rsidRDefault="00D92257" w:rsidP="00D92257">
      <w:pPr>
        <w:snapToGrid w:val="0"/>
        <w:spacing w:line="276" w:lineRule="auto"/>
        <w:rPr>
          <w:color w:val="222222"/>
        </w:rPr>
      </w:pPr>
    </w:p>
    <w:p w14:paraId="69B83419" w14:textId="77777777" w:rsidR="00D92257" w:rsidRDefault="00D92257" w:rsidP="00D92257">
      <w:pPr>
        <w:snapToGrid w:val="0"/>
        <w:spacing w:line="276" w:lineRule="auto"/>
        <w:rPr>
          <w:b/>
          <w:bCs/>
          <w:color w:val="222222"/>
        </w:rPr>
      </w:pPr>
      <w:r w:rsidRPr="00D92257">
        <w:rPr>
          <w:b/>
          <w:bCs/>
          <w:color w:val="222222"/>
        </w:rPr>
        <w:t>Calculation Formula:</w:t>
      </w:r>
    </w:p>
    <w:p w14:paraId="28B3776F" w14:textId="7FD356DC" w:rsidR="00D92257" w:rsidRDefault="00D92257" w:rsidP="00D92257">
      <w:pPr>
        <w:snapToGrid w:val="0"/>
        <w:spacing w:line="276" w:lineRule="auto"/>
        <w:jc w:val="center"/>
        <w:rPr>
          <w:color w:val="222222"/>
        </w:rPr>
      </w:pPr>
      <w:r w:rsidRPr="00D92257">
        <w:rPr>
          <w:color w:val="222222"/>
        </w:rPr>
        <w:t>RFR_SC = (Σ (Metric Score × Weight)) × STRM_MULT</w:t>
      </w:r>
    </w:p>
    <w:p w14:paraId="37DF80F4" w14:textId="77777777" w:rsidR="00D92257" w:rsidRDefault="00D92257" w:rsidP="00D92257">
      <w:pPr>
        <w:snapToGrid w:val="0"/>
        <w:spacing w:line="276" w:lineRule="auto"/>
        <w:jc w:val="center"/>
        <w:rPr>
          <w:color w:val="222222"/>
        </w:rPr>
      </w:pPr>
    </w:p>
    <w:p w14:paraId="7219E401" w14:textId="77777777" w:rsidR="00D92257" w:rsidRPr="00652D87" w:rsidRDefault="00D92257" w:rsidP="00D92257">
      <w:pPr>
        <w:snapToGrid w:val="0"/>
        <w:spacing w:line="276" w:lineRule="auto"/>
        <w:rPr>
          <w:color w:val="222222"/>
        </w:rPr>
      </w:pPr>
      <w:r w:rsidRPr="00652D87">
        <w:rPr>
          <w:color w:val="222222"/>
        </w:rPr>
        <w:t>Where:</w:t>
      </w:r>
    </w:p>
    <w:p w14:paraId="664CE3C9" w14:textId="77777777" w:rsidR="00D92257" w:rsidRPr="00652D87" w:rsidRDefault="00D92257" w:rsidP="00D92257">
      <w:pPr>
        <w:pStyle w:val="ListParagraph"/>
        <w:numPr>
          <w:ilvl w:val="0"/>
          <w:numId w:val="5"/>
        </w:numPr>
        <w:snapToGrid w:val="0"/>
        <w:spacing w:line="276" w:lineRule="auto"/>
        <w:rPr>
          <w:color w:val="222222"/>
        </w:rPr>
      </w:pPr>
      <w:r w:rsidRPr="00652D87">
        <w:rPr>
          <w:color w:val="222222"/>
        </w:rPr>
        <w:t>Metric scores range from 1-5</w:t>
      </w:r>
    </w:p>
    <w:p w14:paraId="2ECB85BD" w14:textId="35B7D826" w:rsidR="00D92257" w:rsidRPr="00652D87" w:rsidRDefault="00D92257" w:rsidP="00D92257">
      <w:pPr>
        <w:pStyle w:val="ListParagraph"/>
        <w:numPr>
          <w:ilvl w:val="0"/>
          <w:numId w:val="5"/>
        </w:numPr>
        <w:snapToGrid w:val="0"/>
        <w:spacing w:line="276" w:lineRule="auto"/>
        <w:rPr>
          <w:color w:val="222222"/>
        </w:rPr>
      </w:pPr>
      <w:r w:rsidRPr="00652D87">
        <w:rPr>
          <w:color w:val="222222"/>
        </w:rPr>
        <w:t>Weights are expressed as proportions (e.g., 0.2</w:t>
      </w:r>
      <w:r>
        <w:rPr>
          <w:color w:val="222222"/>
        </w:rPr>
        <w:t>0</w:t>
      </w:r>
      <w:r w:rsidRPr="00652D87">
        <w:rPr>
          <w:color w:val="222222"/>
        </w:rPr>
        <w:t xml:space="preserve"> for 2</w:t>
      </w:r>
      <w:r>
        <w:rPr>
          <w:color w:val="222222"/>
        </w:rPr>
        <w:t>0</w:t>
      </w:r>
      <w:r w:rsidRPr="00652D87">
        <w:rPr>
          <w:color w:val="222222"/>
        </w:rPr>
        <w:t>%)</w:t>
      </w:r>
    </w:p>
    <w:p w14:paraId="50D676D4" w14:textId="77777777" w:rsidR="00D92257" w:rsidRPr="00652D87" w:rsidRDefault="00D92257" w:rsidP="00D92257">
      <w:pPr>
        <w:pStyle w:val="ListParagraph"/>
        <w:numPr>
          <w:ilvl w:val="0"/>
          <w:numId w:val="5"/>
        </w:numPr>
        <w:snapToGrid w:val="0"/>
        <w:spacing w:line="276" w:lineRule="auto"/>
        <w:rPr>
          <w:color w:val="222222"/>
        </w:rPr>
      </w:pPr>
      <w:r w:rsidRPr="00652D87">
        <w:rPr>
          <w:color w:val="222222"/>
        </w:rPr>
        <w:t>STRM_MULT is the hydrologic regime multiplier (0.6–1.2)</w:t>
      </w:r>
    </w:p>
    <w:p w14:paraId="2E88A7DC" w14:textId="77777777" w:rsidR="00D92257" w:rsidRDefault="00D92257" w:rsidP="00D92257">
      <w:pPr>
        <w:snapToGrid w:val="0"/>
        <w:spacing w:line="276" w:lineRule="auto"/>
        <w:rPr>
          <w:color w:val="222222"/>
        </w:rPr>
      </w:pPr>
    </w:p>
    <w:p w14:paraId="1C1B6FB4" w14:textId="77777777" w:rsidR="00D92257" w:rsidRPr="00432A0A" w:rsidRDefault="00D92257" w:rsidP="00D92257">
      <w:pPr>
        <w:snapToGrid w:val="0"/>
        <w:spacing w:line="276" w:lineRule="auto"/>
        <w:rPr>
          <w:b/>
          <w:bCs/>
          <w:color w:val="222222"/>
        </w:rPr>
      </w:pPr>
    </w:p>
    <w:p w14:paraId="07F9B897" w14:textId="404D0F8D" w:rsidR="00D92257" w:rsidRPr="00432A0A" w:rsidRDefault="00D92257" w:rsidP="00D92257">
      <w:pPr>
        <w:snapToGrid w:val="0"/>
        <w:spacing w:line="276" w:lineRule="auto"/>
        <w:rPr>
          <w:color w:val="222222"/>
        </w:rPr>
      </w:pPr>
      <w:r w:rsidRPr="00432A0A">
        <w:rPr>
          <w:color w:val="222222"/>
        </w:rPr>
        <w:t xml:space="preserve">Table 13. </w:t>
      </w:r>
      <w:r w:rsidRPr="00D92257">
        <w:rPr>
          <w:color w:val="222222"/>
        </w:rPr>
        <w:t>Default Metric Weights and Rationale (User-Adjustable)</w:t>
      </w:r>
    </w:p>
    <w:tbl>
      <w:tblPr>
        <w:tblStyle w:val="GridTable1Light"/>
        <w:tblW w:w="0" w:type="auto"/>
        <w:tblLook w:val="04A0" w:firstRow="1" w:lastRow="0" w:firstColumn="1" w:lastColumn="0" w:noHBand="0" w:noVBand="1"/>
      </w:tblPr>
      <w:tblGrid>
        <w:gridCol w:w="1975"/>
        <w:gridCol w:w="1440"/>
        <w:gridCol w:w="5935"/>
      </w:tblGrid>
      <w:tr w:rsidR="00D92257" w:rsidRPr="00432A0A" w14:paraId="0414BA00" w14:textId="77777777" w:rsidTr="00271F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vAlign w:val="center"/>
          </w:tcPr>
          <w:p w14:paraId="122B357A" w14:textId="77777777" w:rsidR="00D92257" w:rsidRPr="00432A0A" w:rsidRDefault="00D92257" w:rsidP="00271F81">
            <w:pPr>
              <w:snapToGrid w:val="0"/>
              <w:spacing w:line="276" w:lineRule="auto"/>
              <w:jc w:val="center"/>
              <w:rPr>
                <w:color w:val="222222"/>
              </w:rPr>
            </w:pPr>
            <w:r w:rsidRPr="00432A0A">
              <w:rPr>
                <w:color w:val="222222"/>
              </w:rPr>
              <w:t>Metric</w:t>
            </w:r>
          </w:p>
        </w:tc>
        <w:tc>
          <w:tcPr>
            <w:tcW w:w="1440" w:type="dxa"/>
            <w:vAlign w:val="center"/>
          </w:tcPr>
          <w:p w14:paraId="1EAF3AC6" w14:textId="77777777" w:rsidR="00D92257" w:rsidRPr="00432A0A" w:rsidRDefault="00D92257" w:rsidP="00271F81">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color w:val="222222"/>
              </w:rPr>
            </w:pPr>
            <w:r w:rsidRPr="00432A0A">
              <w:rPr>
                <w:color w:val="222222"/>
              </w:rPr>
              <w:t>Weight</w:t>
            </w:r>
          </w:p>
        </w:tc>
        <w:tc>
          <w:tcPr>
            <w:tcW w:w="5935" w:type="dxa"/>
            <w:vAlign w:val="center"/>
          </w:tcPr>
          <w:p w14:paraId="436E9346" w14:textId="77777777" w:rsidR="00D92257" w:rsidRPr="00432A0A" w:rsidRDefault="00D92257" w:rsidP="00271F81">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color w:val="222222"/>
              </w:rPr>
            </w:pPr>
            <w:r w:rsidRPr="00432A0A">
              <w:rPr>
                <w:color w:val="222222"/>
              </w:rPr>
              <w:t>Rationale</w:t>
            </w:r>
          </w:p>
        </w:tc>
      </w:tr>
      <w:tr w:rsidR="00D92257" w:rsidRPr="00432A0A" w14:paraId="372173FF" w14:textId="77777777" w:rsidTr="00271F81">
        <w:tc>
          <w:tcPr>
            <w:cnfStyle w:val="001000000000" w:firstRow="0" w:lastRow="0" w:firstColumn="1" w:lastColumn="0" w:oddVBand="0" w:evenVBand="0" w:oddHBand="0" w:evenHBand="0" w:firstRowFirstColumn="0" w:firstRowLastColumn="0" w:lastRowFirstColumn="0" w:lastRowLastColumn="0"/>
            <w:tcW w:w="1975" w:type="dxa"/>
            <w:vAlign w:val="center"/>
          </w:tcPr>
          <w:p w14:paraId="2A30561D" w14:textId="189F241B" w:rsidR="00D92257" w:rsidRPr="00432A0A" w:rsidRDefault="00D92257" w:rsidP="00271F81">
            <w:pPr>
              <w:snapToGrid w:val="0"/>
              <w:spacing w:line="276" w:lineRule="auto"/>
              <w:rPr>
                <w:color w:val="222222"/>
              </w:rPr>
            </w:pPr>
            <w:r w:rsidRPr="00D92257">
              <w:t>Proximity to Water-Retaining Features</w:t>
            </w:r>
            <w:r w:rsidRPr="00D92257">
              <w:t xml:space="preserve"> </w:t>
            </w:r>
            <w:r w:rsidRPr="00432A0A">
              <w:t>(</w:t>
            </w:r>
            <w:r w:rsidRPr="00432A0A">
              <w:rPr>
                <w:highlight w:val="lightGray"/>
              </w:rPr>
              <w:t>RFP2W_SC</w:t>
            </w:r>
            <w:r w:rsidRPr="00432A0A">
              <w:t>)</w:t>
            </w:r>
          </w:p>
        </w:tc>
        <w:tc>
          <w:tcPr>
            <w:tcW w:w="1440" w:type="dxa"/>
            <w:vAlign w:val="center"/>
          </w:tcPr>
          <w:p w14:paraId="1B644E49" w14:textId="77777777" w:rsidR="00D92257" w:rsidRPr="00432A0A" w:rsidRDefault="00D92257" w:rsidP="00271F81">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222222"/>
              </w:rPr>
            </w:pPr>
            <w:r>
              <w:rPr>
                <w:color w:val="222222"/>
              </w:rPr>
              <w:t>20</w:t>
            </w:r>
            <w:r w:rsidRPr="00432A0A">
              <w:rPr>
                <w:color w:val="222222"/>
              </w:rPr>
              <w:t>%</w:t>
            </w:r>
          </w:p>
        </w:tc>
        <w:tc>
          <w:tcPr>
            <w:tcW w:w="5935" w:type="dxa"/>
            <w:vAlign w:val="center"/>
          </w:tcPr>
          <w:p w14:paraId="721BFF63" w14:textId="2D8BB6CA" w:rsidR="00D92257" w:rsidRPr="00432A0A" w:rsidRDefault="00D92257"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b/>
                <w:bCs/>
                <w:color w:val="222222"/>
              </w:rPr>
            </w:pPr>
            <w:r w:rsidRPr="00D92257">
              <w:t>Water-retaining features such as wetlands, floodplains, and riparian areas provide immediate floodwater storage, peak flow attenuation, and hydrologic buffering. Analysis units located near these features are more likely to benefit from existing flood mitigation functions, justifying a relatively high weight.</w:t>
            </w:r>
          </w:p>
        </w:tc>
      </w:tr>
      <w:tr w:rsidR="00D92257" w:rsidRPr="00432A0A" w14:paraId="1A871BC0" w14:textId="77777777" w:rsidTr="00271F81">
        <w:tc>
          <w:tcPr>
            <w:cnfStyle w:val="001000000000" w:firstRow="0" w:lastRow="0" w:firstColumn="1" w:lastColumn="0" w:oddVBand="0" w:evenVBand="0" w:oddHBand="0" w:evenHBand="0" w:firstRowFirstColumn="0" w:firstRowLastColumn="0" w:lastRowFirstColumn="0" w:lastRowLastColumn="0"/>
            <w:tcW w:w="1975" w:type="dxa"/>
            <w:vAlign w:val="center"/>
          </w:tcPr>
          <w:p w14:paraId="196BE15E" w14:textId="2F981DFA" w:rsidR="00D92257" w:rsidRPr="00432A0A" w:rsidRDefault="00D92257" w:rsidP="00271F81">
            <w:pPr>
              <w:snapToGrid w:val="0"/>
              <w:spacing w:line="276" w:lineRule="auto"/>
              <w:rPr>
                <w:color w:val="222222"/>
              </w:rPr>
            </w:pPr>
            <w:r w:rsidRPr="00D92257">
              <w:t>Water Storage Restoration Potential</w:t>
            </w:r>
            <w:r w:rsidRPr="00D92257">
              <w:t xml:space="preserve"> </w:t>
            </w:r>
            <w:r w:rsidRPr="00432A0A">
              <w:t>(</w:t>
            </w:r>
            <w:r w:rsidRPr="00432A0A">
              <w:rPr>
                <w:highlight w:val="lightGray"/>
              </w:rPr>
              <w:t>RFRWI_SC</w:t>
            </w:r>
            <w:r w:rsidRPr="00432A0A">
              <w:t>)</w:t>
            </w:r>
          </w:p>
        </w:tc>
        <w:tc>
          <w:tcPr>
            <w:tcW w:w="1440" w:type="dxa"/>
            <w:vAlign w:val="center"/>
          </w:tcPr>
          <w:p w14:paraId="5AB1A3EB" w14:textId="77777777" w:rsidR="00D92257" w:rsidRPr="00432A0A" w:rsidRDefault="00D92257" w:rsidP="00271F81">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222222"/>
              </w:rPr>
            </w:pPr>
            <w:r>
              <w:rPr>
                <w:color w:val="222222"/>
              </w:rPr>
              <w:t>10</w:t>
            </w:r>
            <w:r w:rsidRPr="00432A0A">
              <w:rPr>
                <w:color w:val="222222"/>
              </w:rPr>
              <w:t>%</w:t>
            </w:r>
          </w:p>
        </w:tc>
        <w:tc>
          <w:tcPr>
            <w:tcW w:w="5935" w:type="dxa"/>
            <w:vAlign w:val="center"/>
          </w:tcPr>
          <w:p w14:paraId="6BEA673A" w14:textId="7A20F79D" w:rsidR="00D92257" w:rsidRPr="00432A0A" w:rsidRDefault="00D92257"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b/>
                <w:bCs/>
                <w:color w:val="222222"/>
              </w:rPr>
            </w:pPr>
            <w:r w:rsidRPr="00D92257">
              <w:t xml:space="preserve">Restoration potential represents the opportunity to improve floodwater storage, reconnect hydrology, and reduce runoff through future restoration actions. Because these benefits depend on implementation rather than existing </w:t>
            </w:r>
            <w:proofErr w:type="gramStart"/>
            <w:r w:rsidRPr="00D92257">
              <w:t>condition</w:t>
            </w:r>
            <w:proofErr w:type="gramEnd"/>
            <w:r w:rsidRPr="00D92257">
              <w:t>, this metric is weighted lower than existing water-retaining features.</w:t>
            </w:r>
          </w:p>
        </w:tc>
      </w:tr>
      <w:tr w:rsidR="00D92257" w:rsidRPr="00432A0A" w14:paraId="325CAA44" w14:textId="77777777" w:rsidTr="00271F81">
        <w:tc>
          <w:tcPr>
            <w:cnfStyle w:val="001000000000" w:firstRow="0" w:lastRow="0" w:firstColumn="1" w:lastColumn="0" w:oddVBand="0" w:evenVBand="0" w:oddHBand="0" w:evenHBand="0" w:firstRowFirstColumn="0" w:firstRowLastColumn="0" w:lastRowFirstColumn="0" w:lastRowLastColumn="0"/>
            <w:tcW w:w="1975" w:type="dxa"/>
            <w:vAlign w:val="center"/>
          </w:tcPr>
          <w:p w14:paraId="4C405C02" w14:textId="33B5B86A" w:rsidR="00D92257" w:rsidRPr="00432A0A" w:rsidRDefault="00D92257" w:rsidP="00271F81">
            <w:pPr>
              <w:snapToGrid w:val="0"/>
              <w:spacing w:line="276" w:lineRule="auto"/>
              <w:rPr>
                <w:color w:val="222222"/>
              </w:rPr>
            </w:pPr>
            <w:r w:rsidRPr="00432A0A">
              <w:t xml:space="preserve">Soil Infiltration </w:t>
            </w:r>
            <w:r>
              <w:t xml:space="preserve">Capacity </w:t>
            </w:r>
            <w:r w:rsidRPr="00432A0A">
              <w:t>(</w:t>
            </w:r>
            <w:r w:rsidRPr="00432A0A">
              <w:rPr>
                <w:highlight w:val="lightGray"/>
              </w:rPr>
              <w:t>RFHSG_SC</w:t>
            </w:r>
            <w:r w:rsidRPr="00432A0A">
              <w:t>)</w:t>
            </w:r>
          </w:p>
        </w:tc>
        <w:tc>
          <w:tcPr>
            <w:tcW w:w="1440" w:type="dxa"/>
            <w:vAlign w:val="center"/>
          </w:tcPr>
          <w:p w14:paraId="5C168899" w14:textId="77777777" w:rsidR="00D92257" w:rsidRPr="00432A0A" w:rsidRDefault="00D92257" w:rsidP="00271F81">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222222"/>
              </w:rPr>
            </w:pPr>
            <w:r w:rsidRPr="00432A0A">
              <w:rPr>
                <w:color w:val="222222"/>
              </w:rPr>
              <w:t>1</w:t>
            </w:r>
            <w:r>
              <w:rPr>
                <w:color w:val="222222"/>
              </w:rPr>
              <w:t>5</w:t>
            </w:r>
            <w:r w:rsidRPr="00432A0A">
              <w:rPr>
                <w:color w:val="222222"/>
              </w:rPr>
              <w:t>%</w:t>
            </w:r>
          </w:p>
        </w:tc>
        <w:tc>
          <w:tcPr>
            <w:tcW w:w="5935" w:type="dxa"/>
            <w:vAlign w:val="center"/>
          </w:tcPr>
          <w:p w14:paraId="6783478C" w14:textId="2DA67588" w:rsidR="00D92257" w:rsidRPr="00432A0A" w:rsidRDefault="00D92257"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b/>
                <w:bCs/>
                <w:color w:val="222222"/>
              </w:rPr>
            </w:pPr>
            <w:r w:rsidRPr="00D92257">
              <w:t>Soil properties strongly influence whether precipitation infiltrates into the ground or becomes surface runoff. Analysis units with highly permeable soils are better able to absorb rainfall and reduce flood peaks, making soil infiltration an important driver of parcel- or unit-level flood resilience.</w:t>
            </w:r>
          </w:p>
        </w:tc>
      </w:tr>
      <w:tr w:rsidR="00D92257" w:rsidRPr="00432A0A" w14:paraId="40AA53DD" w14:textId="77777777" w:rsidTr="00271F81">
        <w:tc>
          <w:tcPr>
            <w:cnfStyle w:val="001000000000" w:firstRow="0" w:lastRow="0" w:firstColumn="1" w:lastColumn="0" w:oddVBand="0" w:evenVBand="0" w:oddHBand="0" w:evenHBand="0" w:firstRowFirstColumn="0" w:firstRowLastColumn="0" w:lastRowFirstColumn="0" w:lastRowLastColumn="0"/>
            <w:tcW w:w="1975" w:type="dxa"/>
            <w:vAlign w:val="center"/>
          </w:tcPr>
          <w:p w14:paraId="27FCB577" w14:textId="77777777" w:rsidR="00D92257" w:rsidRPr="00432A0A" w:rsidRDefault="00D92257" w:rsidP="00271F81">
            <w:pPr>
              <w:snapToGrid w:val="0"/>
              <w:spacing w:line="276" w:lineRule="auto"/>
              <w:rPr>
                <w:color w:val="222222"/>
              </w:rPr>
            </w:pPr>
            <w:r w:rsidRPr="003C6D76">
              <w:t>Riparian Connectivity</w:t>
            </w:r>
            <w:r>
              <w:t xml:space="preserve"> (</w:t>
            </w:r>
            <w:r w:rsidRPr="00595E92">
              <w:rPr>
                <w:highlight w:val="lightGray"/>
              </w:rPr>
              <w:t>RFRC_SC</w:t>
            </w:r>
            <w:r>
              <w:t>)</w:t>
            </w:r>
          </w:p>
        </w:tc>
        <w:tc>
          <w:tcPr>
            <w:tcW w:w="1440" w:type="dxa"/>
            <w:vAlign w:val="center"/>
          </w:tcPr>
          <w:p w14:paraId="24CA6A01" w14:textId="77777777" w:rsidR="00D92257" w:rsidRPr="00432A0A" w:rsidRDefault="00D92257" w:rsidP="00271F81">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222222"/>
              </w:rPr>
            </w:pPr>
            <w:r>
              <w:rPr>
                <w:color w:val="222222"/>
              </w:rPr>
              <w:t>15%</w:t>
            </w:r>
          </w:p>
        </w:tc>
        <w:tc>
          <w:tcPr>
            <w:tcW w:w="5935" w:type="dxa"/>
            <w:vAlign w:val="center"/>
          </w:tcPr>
          <w:p w14:paraId="04515EB1" w14:textId="5A38F053" w:rsidR="00D92257" w:rsidRPr="00432A0A" w:rsidRDefault="00D92257"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D92257">
              <w:rPr>
                <w:color w:val="222222"/>
              </w:rPr>
              <w:t>Intact riparian systems store water, slow flow velocities, and dissipate flood energy during high-flow events. They also support ecological function and improve connectivity along waterways. This metric is weighted moderately to reflect its importance for both hydrologic buffering and landscape function.</w:t>
            </w:r>
          </w:p>
        </w:tc>
      </w:tr>
      <w:tr w:rsidR="00D92257" w:rsidRPr="00432A0A" w14:paraId="5E6FCD7E" w14:textId="77777777" w:rsidTr="00271F81">
        <w:tc>
          <w:tcPr>
            <w:cnfStyle w:val="001000000000" w:firstRow="0" w:lastRow="0" w:firstColumn="1" w:lastColumn="0" w:oddVBand="0" w:evenVBand="0" w:oddHBand="0" w:evenHBand="0" w:firstRowFirstColumn="0" w:firstRowLastColumn="0" w:lastRowFirstColumn="0" w:lastRowLastColumn="0"/>
            <w:tcW w:w="1975" w:type="dxa"/>
            <w:vAlign w:val="center"/>
          </w:tcPr>
          <w:p w14:paraId="61601B87" w14:textId="77777777" w:rsidR="00D92257" w:rsidRPr="00432A0A" w:rsidRDefault="00D92257" w:rsidP="00271F81">
            <w:pPr>
              <w:snapToGrid w:val="0"/>
              <w:spacing w:line="276" w:lineRule="auto"/>
              <w:rPr>
                <w:color w:val="222222"/>
              </w:rPr>
            </w:pPr>
            <w:r w:rsidRPr="00432A0A">
              <w:lastRenderedPageBreak/>
              <w:t>Topographic Wetness Index</w:t>
            </w:r>
            <w:r>
              <w:t xml:space="preserve"> (</w:t>
            </w:r>
            <w:r w:rsidRPr="00595E92">
              <w:rPr>
                <w:highlight w:val="lightGray"/>
              </w:rPr>
              <w:t>RFTWI_SC</w:t>
            </w:r>
            <w:r>
              <w:t>)</w:t>
            </w:r>
          </w:p>
        </w:tc>
        <w:tc>
          <w:tcPr>
            <w:tcW w:w="1440" w:type="dxa"/>
            <w:vAlign w:val="center"/>
          </w:tcPr>
          <w:p w14:paraId="3F0CE681" w14:textId="77777777" w:rsidR="00D92257" w:rsidRPr="00432A0A" w:rsidRDefault="00D92257" w:rsidP="00271F81">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222222"/>
              </w:rPr>
            </w:pPr>
            <w:r>
              <w:rPr>
                <w:color w:val="222222"/>
              </w:rPr>
              <w:t>10%</w:t>
            </w:r>
          </w:p>
        </w:tc>
        <w:tc>
          <w:tcPr>
            <w:tcW w:w="5935" w:type="dxa"/>
            <w:vAlign w:val="center"/>
          </w:tcPr>
          <w:p w14:paraId="6CF3C23F" w14:textId="661AD9B0" w:rsidR="00D92257" w:rsidRPr="00432A0A" w:rsidRDefault="00D92257"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D92257">
              <w:rPr>
                <w:color w:val="222222"/>
              </w:rPr>
              <w:t xml:space="preserve">Topographic position influences how water accumulates and drains across the landscape. TWI helps identify areas prone to saturation and surface runoff. While this metric is important for representing terrain-driven flood susceptibility, it overlaps somewhat with </w:t>
            </w:r>
            <w:proofErr w:type="gramStart"/>
            <w:r w:rsidRPr="00D92257">
              <w:rPr>
                <w:color w:val="222222"/>
              </w:rPr>
              <w:t>floodplain</w:t>
            </w:r>
            <w:proofErr w:type="gramEnd"/>
            <w:r w:rsidRPr="00D92257">
              <w:rPr>
                <w:color w:val="222222"/>
              </w:rPr>
              <w:t xml:space="preserve"> extent and is therefore assigned a moderate weight.</w:t>
            </w:r>
          </w:p>
        </w:tc>
      </w:tr>
      <w:tr w:rsidR="00D92257" w:rsidRPr="00432A0A" w14:paraId="1D7D45BA" w14:textId="77777777" w:rsidTr="00271F81">
        <w:tc>
          <w:tcPr>
            <w:cnfStyle w:val="001000000000" w:firstRow="0" w:lastRow="0" w:firstColumn="1" w:lastColumn="0" w:oddVBand="0" w:evenVBand="0" w:oddHBand="0" w:evenHBand="0" w:firstRowFirstColumn="0" w:firstRowLastColumn="0" w:lastRowFirstColumn="0" w:lastRowLastColumn="0"/>
            <w:tcW w:w="1975" w:type="dxa"/>
            <w:vAlign w:val="center"/>
          </w:tcPr>
          <w:p w14:paraId="022B361D" w14:textId="2F1E3418" w:rsidR="00D92257" w:rsidRPr="00432A0A" w:rsidRDefault="00D92257" w:rsidP="00271F81">
            <w:pPr>
              <w:snapToGrid w:val="0"/>
              <w:spacing w:line="276" w:lineRule="auto"/>
              <w:rPr>
                <w:color w:val="222222"/>
              </w:rPr>
            </w:pPr>
            <w:r w:rsidRPr="00432A0A">
              <w:t>Impervious Surface</w:t>
            </w:r>
            <w:r>
              <w:t xml:space="preserve"> (</w:t>
            </w:r>
            <w:r w:rsidRPr="00595E92">
              <w:rPr>
                <w:highlight w:val="lightGray"/>
              </w:rPr>
              <w:t>RFIMPV_SC</w:t>
            </w:r>
            <w:r>
              <w:t>)</w:t>
            </w:r>
          </w:p>
        </w:tc>
        <w:tc>
          <w:tcPr>
            <w:tcW w:w="1440" w:type="dxa"/>
            <w:vAlign w:val="center"/>
          </w:tcPr>
          <w:p w14:paraId="4EC7BA1F" w14:textId="77777777" w:rsidR="00D92257" w:rsidRPr="00432A0A" w:rsidRDefault="00D92257" w:rsidP="00271F81">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222222"/>
              </w:rPr>
            </w:pPr>
            <w:r>
              <w:rPr>
                <w:color w:val="222222"/>
              </w:rPr>
              <w:t>15%</w:t>
            </w:r>
          </w:p>
        </w:tc>
        <w:tc>
          <w:tcPr>
            <w:tcW w:w="5935" w:type="dxa"/>
            <w:vAlign w:val="center"/>
          </w:tcPr>
          <w:p w14:paraId="5F3C0AF5" w14:textId="655B14B9" w:rsidR="00D92257" w:rsidRPr="00432A0A" w:rsidRDefault="00D92257"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D92257">
              <w:rPr>
                <w:color w:val="222222"/>
              </w:rPr>
              <w:t>Impervious surfaces rapidly convert rainfall into runoff by limiting infiltration and increasing flow concentration. This metric directly captures the influence of built environments on flood response and is weighted to reflect its strong contribution to localized flood risk.</w:t>
            </w:r>
          </w:p>
        </w:tc>
      </w:tr>
      <w:tr w:rsidR="00D92257" w:rsidRPr="00432A0A" w14:paraId="2053BA08" w14:textId="77777777" w:rsidTr="00271F81">
        <w:tc>
          <w:tcPr>
            <w:cnfStyle w:val="001000000000" w:firstRow="0" w:lastRow="0" w:firstColumn="1" w:lastColumn="0" w:oddVBand="0" w:evenVBand="0" w:oddHBand="0" w:evenHBand="0" w:firstRowFirstColumn="0" w:firstRowLastColumn="0" w:lastRowFirstColumn="0" w:lastRowLastColumn="0"/>
            <w:tcW w:w="1975" w:type="dxa"/>
            <w:vAlign w:val="center"/>
          </w:tcPr>
          <w:p w14:paraId="69E8B98C" w14:textId="77777777" w:rsidR="00D92257" w:rsidRPr="00432A0A" w:rsidRDefault="00D92257" w:rsidP="00271F81">
            <w:pPr>
              <w:snapToGrid w:val="0"/>
              <w:spacing w:line="276" w:lineRule="auto"/>
              <w:rPr>
                <w:color w:val="222222"/>
              </w:rPr>
            </w:pPr>
            <w:r w:rsidRPr="00432A0A">
              <w:rPr>
                <w:color w:val="222222"/>
              </w:rPr>
              <w:t>Land Cover Conversion (</w:t>
            </w:r>
            <w:r w:rsidRPr="00432A0A">
              <w:rPr>
                <w:color w:val="222222"/>
                <w:highlight w:val="lightGray"/>
              </w:rPr>
              <w:t>RFLC_SC</w:t>
            </w:r>
            <w:r w:rsidRPr="00432A0A">
              <w:rPr>
                <w:color w:val="222222"/>
              </w:rPr>
              <w:t>)</w:t>
            </w:r>
          </w:p>
        </w:tc>
        <w:tc>
          <w:tcPr>
            <w:tcW w:w="1440" w:type="dxa"/>
            <w:vAlign w:val="center"/>
          </w:tcPr>
          <w:p w14:paraId="20232CEB" w14:textId="77777777" w:rsidR="00D92257" w:rsidRPr="00432A0A" w:rsidRDefault="00D92257" w:rsidP="00271F81">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222222"/>
              </w:rPr>
            </w:pPr>
            <w:r w:rsidRPr="00432A0A">
              <w:rPr>
                <w:color w:val="222222"/>
              </w:rPr>
              <w:t>5%</w:t>
            </w:r>
          </w:p>
        </w:tc>
        <w:tc>
          <w:tcPr>
            <w:tcW w:w="5935" w:type="dxa"/>
            <w:vAlign w:val="center"/>
          </w:tcPr>
          <w:p w14:paraId="007EECEC" w14:textId="15811D2D" w:rsidR="00D92257" w:rsidRPr="00432A0A" w:rsidRDefault="00D92257"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D92257">
              <w:rPr>
                <w:color w:val="222222"/>
              </w:rPr>
              <w:t xml:space="preserve">Land cover conversion captures recent disturbance and changes in hydrologic function, such as transitions from natural or agricultural land to developed land. Because this metric overlaps with impervious surface and other land condition indicators, it is </w:t>
            </w:r>
            <w:proofErr w:type="gramStart"/>
            <w:r w:rsidRPr="00D92257">
              <w:rPr>
                <w:color w:val="222222"/>
              </w:rPr>
              <w:t>weighted</w:t>
            </w:r>
            <w:proofErr w:type="gramEnd"/>
            <w:r w:rsidRPr="00D92257">
              <w:rPr>
                <w:color w:val="222222"/>
              </w:rPr>
              <w:t xml:space="preserve"> modestly to avoid redundancy.</w:t>
            </w:r>
          </w:p>
        </w:tc>
      </w:tr>
      <w:tr w:rsidR="00D92257" w:rsidRPr="00432A0A" w14:paraId="0C72217A" w14:textId="77777777" w:rsidTr="00271F81">
        <w:tc>
          <w:tcPr>
            <w:cnfStyle w:val="001000000000" w:firstRow="0" w:lastRow="0" w:firstColumn="1" w:lastColumn="0" w:oddVBand="0" w:evenVBand="0" w:oddHBand="0" w:evenHBand="0" w:firstRowFirstColumn="0" w:firstRowLastColumn="0" w:lastRowFirstColumn="0" w:lastRowLastColumn="0"/>
            <w:tcW w:w="1975" w:type="dxa"/>
            <w:vAlign w:val="center"/>
          </w:tcPr>
          <w:p w14:paraId="47148366" w14:textId="77777777" w:rsidR="00D92257" w:rsidRPr="00432A0A" w:rsidRDefault="00D92257" w:rsidP="00271F81">
            <w:pPr>
              <w:snapToGrid w:val="0"/>
              <w:spacing w:line="276" w:lineRule="auto"/>
              <w:rPr>
                <w:color w:val="222222"/>
              </w:rPr>
            </w:pPr>
            <w:r w:rsidRPr="00432A0A">
              <w:rPr>
                <w:color w:val="222222"/>
              </w:rPr>
              <w:t>Floodplain Extent (</w:t>
            </w:r>
            <w:r w:rsidRPr="00432A0A">
              <w:rPr>
                <w:color w:val="222222"/>
                <w:highlight w:val="lightGray"/>
              </w:rPr>
              <w:t>RFF</w:t>
            </w:r>
            <w:r>
              <w:rPr>
                <w:color w:val="222222"/>
                <w:highlight w:val="lightGray"/>
              </w:rPr>
              <w:t>E</w:t>
            </w:r>
            <w:r w:rsidRPr="00432A0A">
              <w:rPr>
                <w:color w:val="222222"/>
                <w:highlight w:val="lightGray"/>
              </w:rPr>
              <w:t>_SC</w:t>
            </w:r>
            <w:r w:rsidRPr="00432A0A">
              <w:rPr>
                <w:color w:val="222222"/>
              </w:rPr>
              <w:t>)</w:t>
            </w:r>
          </w:p>
        </w:tc>
        <w:tc>
          <w:tcPr>
            <w:tcW w:w="1440" w:type="dxa"/>
            <w:vAlign w:val="center"/>
          </w:tcPr>
          <w:p w14:paraId="7901B1C3" w14:textId="77777777" w:rsidR="00D92257" w:rsidRPr="00432A0A" w:rsidRDefault="00D92257" w:rsidP="00271F81">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222222"/>
              </w:rPr>
            </w:pPr>
            <w:r w:rsidRPr="00432A0A">
              <w:rPr>
                <w:color w:val="222222"/>
              </w:rPr>
              <w:t>1</w:t>
            </w:r>
            <w:r>
              <w:rPr>
                <w:color w:val="222222"/>
              </w:rPr>
              <w:t>0</w:t>
            </w:r>
            <w:r w:rsidRPr="00432A0A">
              <w:rPr>
                <w:color w:val="222222"/>
              </w:rPr>
              <w:t>%</w:t>
            </w:r>
          </w:p>
        </w:tc>
        <w:tc>
          <w:tcPr>
            <w:tcW w:w="5935" w:type="dxa"/>
            <w:vAlign w:val="center"/>
          </w:tcPr>
          <w:p w14:paraId="510D75EF" w14:textId="71962C57" w:rsidR="00D92257" w:rsidRPr="00432A0A" w:rsidRDefault="00D92257"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color w:val="222222"/>
              </w:rPr>
            </w:pPr>
            <w:r w:rsidRPr="00D92257">
              <w:rPr>
                <w:color w:val="222222"/>
              </w:rPr>
              <w:t>Floodplain extent represents mapped exposure to inundation and identifies analysis units located within known flood-prone areas. Because this metric partially overlaps with wetlands, topography, and riparian processes, it is included as an exposure indicator but weighted to avoid overemphasizing regulatory flood boundaries.</w:t>
            </w:r>
          </w:p>
        </w:tc>
      </w:tr>
      <w:tr w:rsidR="00D92257" w:rsidRPr="00432A0A" w14:paraId="6DE8F04D" w14:textId="77777777" w:rsidTr="00271F81">
        <w:tc>
          <w:tcPr>
            <w:cnfStyle w:val="001000000000" w:firstRow="0" w:lastRow="0" w:firstColumn="1" w:lastColumn="0" w:oddVBand="0" w:evenVBand="0" w:oddHBand="0" w:evenHBand="0" w:firstRowFirstColumn="0" w:firstRowLastColumn="0" w:lastRowFirstColumn="0" w:lastRowLastColumn="0"/>
            <w:tcW w:w="1975" w:type="dxa"/>
            <w:vAlign w:val="center"/>
          </w:tcPr>
          <w:p w14:paraId="117AFC05" w14:textId="7789E6B0" w:rsidR="00D92257" w:rsidRPr="00432A0A" w:rsidRDefault="00D92257" w:rsidP="00271F81">
            <w:pPr>
              <w:snapToGrid w:val="0"/>
              <w:spacing w:line="276" w:lineRule="auto"/>
              <w:rPr>
                <w:color w:val="222222"/>
              </w:rPr>
            </w:pPr>
            <w:r w:rsidRPr="00D92257">
              <w:rPr>
                <w:color w:val="222222"/>
              </w:rPr>
              <w:t>Hydrologic Regime</w:t>
            </w:r>
            <w:r w:rsidRPr="00D92257">
              <w:rPr>
                <w:color w:val="222222"/>
              </w:rPr>
              <w:t xml:space="preserve"> </w:t>
            </w:r>
            <w:r w:rsidRPr="00432A0A">
              <w:rPr>
                <w:color w:val="222222"/>
              </w:rPr>
              <w:t>(</w:t>
            </w:r>
            <w:r w:rsidRPr="00432A0A">
              <w:rPr>
                <w:color w:val="222222"/>
                <w:highlight w:val="lightGray"/>
              </w:rPr>
              <w:t>STRM_MULT</w:t>
            </w:r>
            <w:r w:rsidRPr="00432A0A">
              <w:rPr>
                <w:color w:val="222222"/>
              </w:rPr>
              <w:t>)</w:t>
            </w:r>
          </w:p>
        </w:tc>
        <w:tc>
          <w:tcPr>
            <w:tcW w:w="1440" w:type="dxa"/>
            <w:vAlign w:val="center"/>
          </w:tcPr>
          <w:p w14:paraId="36231639" w14:textId="77777777" w:rsidR="00D92257" w:rsidRPr="00432A0A" w:rsidRDefault="00D92257" w:rsidP="00271F81">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color w:val="222222"/>
              </w:rPr>
            </w:pPr>
            <w:r w:rsidRPr="00432A0A">
              <w:rPr>
                <w:color w:val="222222"/>
              </w:rPr>
              <w:t>Multiplier</w:t>
            </w:r>
          </w:p>
        </w:tc>
        <w:tc>
          <w:tcPr>
            <w:tcW w:w="5935" w:type="dxa"/>
            <w:vAlign w:val="center"/>
          </w:tcPr>
          <w:p w14:paraId="7B184A57" w14:textId="388F8DEE" w:rsidR="00D92257" w:rsidRPr="00432A0A" w:rsidRDefault="00D92257" w:rsidP="00271F81">
            <w:pPr>
              <w:snapToGrid w:val="0"/>
              <w:spacing w:line="276" w:lineRule="auto"/>
              <w:cnfStyle w:val="000000000000" w:firstRow="0" w:lastRow="0" w:firstColumn="0" w:lastColumn="0" w:oddVBand="0" w:evenVBand="0" w:oddHBand="0" w:evenHBand="0" w:firstRowFirstColumn="0" w:firstRowLastColumn="0" w:lastRowFirstColumn="0" w:lastRowLastColumn="0"/>
              <w:rPr>
                <w:b/>
                <w:bCs/>
                <w:color w:val="222222"/>
              </w:rPr>
            </w:pPr>
            <w:r w:rsidRPr="00D92257">
              <w:rPr>
                <w:color w:val="222222"/>
              </w:rPr>
              <w:t>Applied as a watershed-scale adjustment to reflect broader hydrologic context, including flow permanence, saturation conditions, and flood susceptibility. This factor is used as a multiplier rather than a weighted metric so that regional hydrologic setting influences the final score without overriding local landscape characteristics.</w:t>
            </w:r>
          </w:p>
        </w:tc>
      </w:tr>
    </w:tbl>
    <w:p w14:paraId="70D03D97" w14:textId="77777777" w:rsidR="00D92257" w:rsidRDefault="00D92257" w:rsidP="0084792B">
      <w:pPr>
        <w:spacing w:line="276" w:lineRule="auto"/>
      </w:pPr>
    </w:p>
    <w:p w14:paraId="4555CDB3" w14:textId="48115CAD" w:rsidR="00D92257" w:rsidRDefault="00D92257" w:rsidP="0084792B">
      <w:pPr>
        <w:spacing w:line="276" w:lineRule="auto"/>
      </w:pPr>
      <w:r w:rsidRPr="00D92257">
        <w:rPr>
          <w:b/>
          <w:bCs/>
        </w:rPr>
        <w:t>Weighting Notes</w:t>
      </w:r>
      <w:r>
        <w:t xml:space="preserve">: </w:t>
      </w:r>
      <w:r w:rsidRPr="00D92257">
        <w:t>The default weights provided above are based on general hydrologic and ecological principles relevant to riverine flooding resilience. Users may adjust weights to reflect local conditions, data availability, landscape characteristics, or management priorities. Any modifications should ensure that the total of all metric weights equals 100%.</w:t>
      </w:r>
    </w:p>
    <w:p w14:paraId="461425C1" w14:textId="77777777" w:rsidR="00D92257" w:rsidRDefault="00D92257" w:rsidP="0084792B">
      <w:pPr>
        <w:spacing w:line="276" w:lineRule="auto"/>
      </w:pPr>
    </w:p>
    <w:p w14:paraId="2BC9AB4F" w14:textId="72922F10" w:rsidR="00D92257" w:rsidRPr="0084792B" w:rsidRDefault="00D92257" w:rsidP="0084792B">
      <w:pPr>
        <w:spacing w:line="276" w:lineRule="auto"/>
      </w:pPr>
      <w:r w:rsidRPr="00D92257">
        <w:rPr>
          <w:b/>
          <w:bCs/>
        </w:rPr>
        <w:t>Interpretation</w:t>
      </w:r>
      <w:r w:rsidRPr="00D92257">
        <w:t>: Higher RFR_SC values indicate greater relative riverine flooding resilience, reflecting favorable conditions for floodwater storage, infiltration, hydrologic buffering, and reduced flood exposure. Lower values indicate increased vulnerability to flooding due to greater runoff generation, higher saturation potential, or increased exposure to inundation.</w:t>
      </w:r>
    </w:p>
    <w:sectPr w:rsidR="00D92257" w:rsidRPr="008479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6646"/>
    <w:multiLevelType w:val="multilevel"/>
    <w:tmpl w:val="A04C23A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25CA66D8"/>
    <w:multiLevelType w:val="hybridMultilevel"/>
    <w:tmpl w:val="9D5C3F0A"/>
    <w:lvl w:ilvl="0" w:tplc="ADDEAB5C">
      <w:start w:val="1"/>
      <w:numFmt w:val="decimal"/>
      <w:lvlText w:val="%1."/>
      <w:lvlJc w:val="left"/>
      <w:pPr>
        <w:ind w:left="720" w:hanging="360"/>
      </w:pPr>
      <w:rPr>
        <w:rFonts w:hint="default"/>
        <w:b w:val="0"/>
        <w:bCs w:val="0"/>
      </w:rPr>
    </w:lvl>
    <w:lvl w:ilvl="1" w:tplc="6E3EC004">
      <w:start w:val="1"/>
      <w:numFmt w:val="lowerLetter"/>
      <w:lvlText w:val="%2."/>
      <w:lvlJc w:val="left"/>
      <w:pPr>
        <w:ind w:left="1440" w:hanging="360"/>
      </w:pPr>
      <w:rPr>
        <w:b w:val="0"/>
        <w:bCs w:val="0"/>
      </w:rPr>
    </w:lvl>
    <w:lvl w:ilvl="2" w:tplc="F87C3F7A">
      <w:start w:val="1"/>
      <w:numFmt w:val="lowerRoman"/>
      <w:lvlText w:val="%3."/>
      <w:lvlJc w:val="right"/>
      <w:pPr>
        <w:ind w:left="2160" w:hanging="180"/>
      </w:pPr>
      <w:rPr>
        <w:b w:val="0"/>
        <w:bCs w:val="0"/>
      </w:rPr>
    </w:lvl>
    <w:lvl w:ilvl="3" w:tplc="44AC0A1C">
      <w:start w:val="1"/>
      <w:numFmt w:val="decimal"/>
      <w:lvlText w:val="%4."/>
      <w:lvlJc w:val="left"/>
      <w:pPr>
        <w:ind w:left="2880" w:hanging="360"/>
      </w:pPr>
      <w:rPr>
        <w:b w:val="0"/>
        <w:bCs w:val="0"/>
      </w:rPr>
    </w:lvl>
    <w:lvl w:ilvl="4" w:tplc="BD12F716">
      <w:start w:val="1"/>
      <w:numFmt w:val="lowerLetter"/>
      <w:lvlText w:val="%5."/>
      <w:lvlJc w:val="left"/>
      <w:pPr>
        <w:ind w:left="3600" w:hanging="360"/>
      </w:pPr>
      <w:rPr>
        <w:b w:val="0"/>
        <w:bCs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4A2F33"/>
    <w:multiLevelType w:val="hybridMultilevel"/>
    <w:tmpl w:val="E1F0523C"/>
    <w:lvl w:ilvl="0" w:tplc="6E3EC004">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48635B"/>
    <w:multiLevelType w:val="hybridMultilevel"/>
    <w:tmpl w:val="BFA4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F22F95"/>
    <w:multiLevelType w:val="hybridMultilevel"/>
    <w:tmpl w:val="5E68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2784281">
    <w:abstractNumId w:val="1"/>
  </w:num>
  <w:num w:numId="2" w16cid:durableId="621155975">
    <w:abstractNumId w:val="0"/>
  </w:num>
  <w:num w:numId="3" w16cid:durableId="1252667706">
    <w:abstractNumId w:val="2"/>
  </w:num>
  <w:num w:numId="4" w16cid:durableId="749472085">
    <w:abstractNumId w:val="3"/>
  </w:num>
  <w:num w:numId="5" w16cid:durableId="1189106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34"/>
    <w:rsid w:val="001712B8"/>
    <w:rsid w:val="001E0363"/>
    <w:rsid w:val="001E3DBE"/>
    <w:rsid w:val="002B0334"/>
    <w:rsid w:val="0040067D"/>
    <w:rsid w:val="00545436"/>
    <w:rsid w:val="00720C3B"/>
    <w:rsid w:val="0084792B"/>
    <w:rsid w:val="0093709A"/>
    <w:rsid w:val="00B275CB"/>
    <w:rsid w:val="00BD2E0C"/>
    <w:rsid w:val="00C3349D"/>
    <w:rsid w:val="00D35177"/>
    <w:rsid w:val="00D406BF"/>
    <w:rsid w:val="00D65BFF"/>
    <w:rsid w:val="00D92257"/>
    <w:rsid w:val="00DC527E"/>
    <w:rsid w:val="00F05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D8D9E"/>
  <w15:chartTrackingRefBased/>
  <w15:docId w15:val="{DA03C501-4837-46F8-BB9C-6933431BC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09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B0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3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3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03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03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3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3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3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3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03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03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03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03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03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3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3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334"/>
    <w:rPr>
      <w:rFonts w:eastAsiaTheme="majorEastAsia" w:cstheme="majorBidi"/>
      <w:color w:val="272727" w:themeColor="text1" w:themeTint="D8"/>
    </w:rPr>
  </w:style>
  <w:style w:type="paragraph" w:styleId="Title">
    <w:name w:val="Title"/>
    <w:basedOn w:val="Normal"/>
    <w:next w:val="Normal"/>
    <w:link w:val="TitleChar"/>
    <w:uiPriority w:val="10"/>
    <w:qFormat/>
    <w:rsid w:val="002B03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3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3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334"/>
    <w:pPr>
      <w:spacing w:before="160"/>
      <w:jc w:val="center"/>
    </w:pPr>
    <w:rPr>
      <w:i/>
      <w:iCs/>
      <w:color w:val="404040" w:themeColor="text1" w:themeTint="BF"/>
    </w:rPr>
  </w:style>
  <w:style w:type="character" w:customStyle="1" w:styleId="QuoteChar">
    <w:name w:val="Quote Char"/>
    <w:basedOn w:val="DefaultParagraphFont"/>
    <w:link w:val="Quote"/>
    <w:uiPriority w:val="29"/>
    <w:rsid w:val="002B0334"/>
    <w:rPr>
      <w:i/>
      <w:iCs/>
      <w:color w:val="404040" w:themeColor="text1" w:themeTint="BF"/>
    </w:rPr>
  </w:style>
  <w:style w:type="paragraph" w:styleId="ListParagraph">
    <w:name w:val="List Paragraph"/>
    <w:basedOn w:val="Normal"/>
    <w:uiPriority w:val="34"/>
    <w:qFormat/>
    <w:rsid w:val="002B0334"/>
    <w:pPr>
      <w:ind w:left="720"/>
      <w:contextualSpacing/>
    </w:pPr>
  </w:style>
  <w:style w:type="character" w:styleId="IntenseEmphasis">
    <w:name w:val="Intense Emphasis"/>
    <w:basedOn w:val="DefaultParagraphFont"/>
    <w:uiPriority w:val="21"/>
    <w:qFormat/>
    <w:rsid w:val="002B0334"/>
    <w:rPr>
      <w:i/>
      <w:iCs/>
      <w:color w:val="0F4761" w:themeColor="accent1" w:themeShade="BF"/>
    </w:rPr>
  </w:style>
  <w:style w:type="paragraph" w:styleId="IntenseQuote">
    <w:name w:val="Intense Quote"/>
    <w:basedOn w:val="Normal"/>
    <w:next w:val="Normal"/>
    <w:link w:val="IntenseQuoteChar"/>
    <w:uiPriority w:val="30"/>
    <w:qFormat/>
    <w:rsid w:val="002B0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334"/>
    <w:rPr>
      <w:i/>
      <w:iCs/>
      <w:color w:val="0F4761" w:themeColor="accent1" w:themeShade="BF"/>
    </w:rPr>
  </w:style>
  <w:style w:type="character" w:styleId="IntenseReference">
    <w:name w:val="Intense Reference"/>
    <w:basedOn w:val="DefaultParagraphFont"/>
    <w:uiPriority w:val="32"/>
    <w:qFormat/>
    <w:rsid w:val="002B0334"/>
    <w:rPr>
      <w:b/>
      <w:bCs/>
      <w:smallCaps/>
      <w:color w:val="0F4761" w:themeColor="accent1" w:themeShade="BF"/>
      <w:spacing w:val="5"/>
    </w:rPr>
  </w:style>
  <w:style w:type="table" w:styleId="GridTable1Light">
    <w:name w:val="Grid Table 1 Light"/>
    <w:basedOn w:val="TableNormal"/>
    <w:uiPriority w:val="46"/>
    <w:rsid w:val="0093709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84792B"/>
    <w:rPr>
      <w:color w:val="467886" w:themeColor="hyperlink"/>
      <w:u w:val="single"/>
    </w:rPr>
  </w:style>
  <w:style w:type="character" w:styleId="Strong">
    <w:name w:val="Strong"/>
    <w:basedOn w:val="DefaultParagraphFont"/>
    <w:uiPriority w:val="22"/>
    <w:qFormat/>
    <w:rsid w:val="001E0363"/>
    <w:rPr>
      <w:b/>
      <w:bCs/>
    </w:rPr>
  </w:style>
  <w:style w:type="paragraph" w:styleId="NormalWeb">
    <w:name w:val="Normal (Web)"/>
    <w:basedOn w:val="Normal"/>
    <w:uiPriority w:val="99"/>
    <w:unhideWhenUsed/>
    <w:rsid w:val="001E0363"/>
    <w:pPr>
      <w:spacing w:before="100" w:beforeAutospacing="1" w:after="100" w:afterAutospacing="1"/>
    </w:pPr>
  </w:style>
  <w:style w:type="character" w:styleId="Emphasis">
    <w:name w:val="Emphasis"/>
    <w:basedOn w:val="DefaultParagraphFont"/>
    <w:uiPriority w:val="20"/>
    <w:qFormat/>
    <w:rsid w:val="001E0363"/>
    <w:rPr>
      <w:i/>
      <w:iCs/>
    </w:rPr>
  </w:style>
  <w:style w:type="character" w:styleId="PlaceholderText">
    <w:name w:val="Placeholder Text"/>
    <w:basedOn w:val="DefaultParagraphFont"/>
    <w:uiPriority w:val="99"/>
    <w:semiHidden/>
    <w:rsid w:val="00DC527E"/>
    <w:rPr>
      <w:color w:val="666666"/>
    </w:rPr>
  </w:style>
  <w:style w:type="character" w:customStyle="1" w:styleId="mord">
    <w:name w:val="mord"/>
    <w:basedOn w:val="DefaultParagraphFont"/>
    <w:rsid w:val="00D92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269</TotalTime>
  <Pages>20</Pages>
  <Words>5013</Words>
  <Characters>31786</Characters>
  <Application>Microsoft Office Word</Application>
  <DocSecurity>0</DocSecurity>
  <Lines>993</Lines>
  <Paragraphs>459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Raenah</dc:creator>
  <cp:keywords/>
  <dc:description/>
  <cp:lastModifiedBy>Bailey, Raenah</cp:lastModifiedBy>
  <cp:revision>9</cp:revision>
  <dcterms:created xsi:type="dcterms:W3CDTF">2026-03-29T18:35:00Z</dcterms:created>
  <dcterms:modified xsi:type="dcterms:W3CDTF">2026-03-30T01:49:00Z</dcterms:modified>
</cp:coreProperties>
</file>