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A8335" w14:textId="641DBA1F" w:rsidR="00C66117" w:rsidRPr="00762675" w:rsidRDefault="00C80950" w:rsidP="00961195">
      <w:pPr>
        <w:spacing w:after="0" w:line="276" w:lineRule="auto"/>
        <w:jc w:val="center"/>
        <w:rPr>
          <w:rFonts w:ascii="Times New Roman" w:eastAsia="Times New Roman" w:hAnsi="Times New Roman" w:cs="Times New Roman"/>
          <w:b/>
          <w:bCs/>
          <w:color w:val="222222"/>
          <w:kern w:val="0"/>
          <w:u w:val="single"/>
          <w14:ligatures w14:val="none"/>
        </w:rPr>
      </w:pPr>
      <w:r w:rsidRPr="00762675">
        <w:rPr>
          <w:rFonts w:ascii="Times New Roman" w:eastAsia="Times New Roman" w:hAnsi="Times New Roman" w:cs="Times New Roman"/>
          <w:b/>
          <w:bCs/>
          <w:color w:val="222222"/>
          <w:kern w:val="0"/>
          <w:u w:val="single"/>
          <w14:ligatures w14:val="none"/>
        </w:rPr>
        <w:t>EXT</w:t>
      </w:r>
      <w:r w:rsidR="001707C1">
        <w:rPr>
          <w:rFonts w:ascii="Times New Roman" w:eastAsia="Times New Roman" w:hAnsi="Times New Roman" w:cs="Times New Roman"/>
          <w:b/>
          <w:bCs/>
          <w:color w:val="222222"/>
          <w:kern w:val="0"/>
          <w:u w:val="single"/>
          <w14:ligatures w14:val="none"/>
        </w:rPr>
        <w:t>R</w:t>
      </w:r>
      <w:r w:rsidRPr="00762675">
        <w:rPr>
          <w:rFonts w:ascii="Times New Roman" w:eastAsia="Times New Roman" w:hAnsi="Times New Roman" w:cs="Times New Roman"/>
          <w:b/>
          <w:bCs/>
          <w:color w:val="222222"/>
          <w:kern w:val="0"/>
          <w:u w:val="single"/>
          <w14:ligatures w14:val="none"/>
        </w:rPr>
        <w:t>EME TEMPERATURE RESILIENCE SCORING FRAMEWORK</w:t>
      </w:r>
    </w:p>
    <w:p w14:paraId="64DB0BCD" w14:textId="77777777" w:rsidR="00961195" w:rsidRPr="00762675" w:rsidRDefault="00961195" w:rsidP="00961195">
      <w:pPr>
        <w:spacing w:after="0" w:line="276" w:lineRule="auto"/>
        <w:rPr>
          <w:rFonts w:ascii="Times New Roman" w:eastAsia="Times New Roman" w:hAnsi="Times New Roman" w:cs="Times New Roman"/>
          <w:b/>
          <w:bCs/>
          <w:color w:val="222222"/>
          <w:kern w:val="0"/>
          <w14:ligatures w14:val="none"/>
        </w:rPr>
      </w:pPr>
    </w:p>
    <w:p w14:paraId="3902582E" w14:textId="4CC60C84" w:rsidR="00C80950" w:rsidRPr="00762675" w:rsidRDefault="00C80950" w:rsidP="00961195">
      <w:pPr>
        <w:spacing w:after="0" w:line="276" w:lineRule="auto"/>
        <w:rPr>
          <w:rFonts w:ascii="Times New Roman" w:eastAsia="Times New Roman" w:hAnsi="Times New Roman" w:cs="Times New Roman"/>
          <w:b/>
          <w:bCs/>
          <w:color w:val="222222"/>
          <w:kern w:val="0"/>
          <w14:ligatures w14:val="none"/>
        </w:rPr>
      </w:pPr>
      <w:r w:rsidRPr="00762675">
        <w:rPr>
          <w:rFonts w:ascii="Times New Roman" w:eastAsia="Times New Roman" w:hAnsi="Times New Roman" w:cs="Times New Roman"/>
          <w:b/>
          <w:bCs/>
          <w:color w:val="222222"/>
          <w:kern w:val="0"/>
          <w14:ligatures w14:val="none"/>
        </w:rPr>
        <w:t>Tool Summary</w:t>
      </w:r>
    </w:p>
    <w:p w14:paraId="368A5163" w14:textId="77777777" w:rsidR="0093576F" w:rsidRPr="00762675" w:rsidRDefault="0093576F" w:rsidP="0093576F">
      <w:pPr>
        <w:spacing w:after="0" w:line="276" w:lineRule="auto"/>
        <w:rPr>
          <w:rFonts w:ascii="Times New Roman" w:hAnsi="Times New Roman" w:cs="Times New Roman"/>
        </w:rPr>
      </w:pPr>
      <w:r w:rsidRPr="00762675">
        <w:rPr>
          <w:rFonts w:ascii="Times New Roman" w:hAnsi="Times New Roman" w:cs="Times New Roman"/>
        </w:rPr>
        <w:t>Extreme temperature is influenced by atmospheric conditions, land surface characteristics, vegetation structure, and hydrologic processes that regulate heat absorption, retention, and dissipation across the landscape. Factors such as solar exposure, soil moisture availability, vegetation cover, proximity to water, and impervious surfaces collectively shape microclimate conditions and determine the ability of landscapes to buffer extreme heat.</w:t>
      </w:r>
    </w:p>
    <w:p w14:paraId="7361105D" w14:textId="77777777" w:rsidR="0093576F" w:rsidRPr="00762675" w:rsidRDefault="0093576F" w:rsidP="0093576F">
      <w:pPr>
        <w:spacing w:after="0" w:line="276" w:lineRule="auto"/>
        <w:rPr>
          <w:rFonts w:ascii="Times New Roman" w:hAnsi="Times New Roman" w:cs="Times New Roman"/>
        </w:rPr>
      </w:pPr>
    </w:p>
    <w:p w14:paraId="6DBDB1F9" w14:textId="77777777" w:rsidR="0093576F" w:rsidRPr="00762675" w:rsidRDefault="0093576F" w:rsidP="0093576F">
      <w:pPr>
        <w:spacing w:after="0" w:line="276" w:lineRule="auto"/>
        <w:rPr>
          <w:rFonts w:ascii="Times New Roman" w:hAnsi="Times New Roman" w:cs="Times New Roman"/>
        </w:rPr>
      </w:pPr>
      <w:r w:rsidRPr="00762675">
        <w:rPr>
          <w:rFonts w:ascii="Times New Roman" w:hAnsi="Times New Roman" w:cs="Times New Roman"/>
        </w:rPr>
        <w:t>This scoring framework evaluates extreme temperature resilience across user-defined analysis units using spatially explicit environmental metrics that influence surface temperature, evapotranspiration, and thermal regulation. The approach integrates geospatial datasets to identify areas of relative cooling capacity and thermal vulnerability.</w:t>
      </w:r>
    </w:p>
    <w:p w14:paraId="216196C5" w14:textId="77777777" w:rsidR="0093576F" w:rsidRPr="00762675" w:rsidRDefault="0093576F" w:rsidP="0093576F">
      <w:pPr>
        <w:spacing w:after="0" w:line="276" w:lineRule="auto"/>
        <w:rPr>
          <w:rFonts w:ascii="Times New Roman" w:hAnsi="Times New Roman" w:cs="Times New Roman"/>
        </w:rPr>
      </w:pPr>
    </w:p>
    <w:p w14:paraId="37E1BA0A" w14:textId="77777777" w:rsidR="0093576F" w:rsidRPr="00762675" w:rsidRDefault="0093576F" w:rsidP="0093576F">
      <w:pPr>
        <w:spacing w:after="0" w:line="276" w:lineRule="auto"/>
        <w:rPr>
          <w:rFonts w:ascii="Times New Roman" w:hAnsi="Times New Roman" w:cs="Times New Roman"/>
        </w:rPr>
      </w:pPr>
      <w:r w:rsidRPr="00762675">
        <w:rPr>
          <w:rFonts w:ascii="Times New Roman" w:hAnsi="Times New Roman" w:cs="Times New Roman"/>
        </w:rPr>
        <w:t>The framework evaluates multiple metrics, including topographic conditions (elevation, slope, and aspect), vegetation structure, soil moisture capacity, proximity to water bodies, impervious surface extent, land cover conversion, and watershed-scale hydrologic conditions. Each metric is derived from available geospatial datasets and standardized into a consistent scoring system.</w:t>
      </w:r>
    </w:p>
    <w:p w14:paraId="69AAED7E" w14:textId="77777777" w:rsidR="0093576F" w:rsidRPr="00762675" w:rsidRDefault="0093576F" w:rsidP="0093576F">
      <w:pPr>
        <w:spacing w:after="0" w:line="276" w:lineRule="auto"/>
        <w:rPr>
          <w:rFonts w:ascii="Times New Roman" w:hAnsi="Times New Roman" w:cs="Times New Roman"/>
        </w:rPr>
      </w:pPr>
    </w:p>
    <w:p w14:paraId="103C2579" w14:textId="5D65EF23" w:rsidR="00961195" w:rsidRPr="00762675" w:rsidRDefault="0093576F" w:rsidP="0093576F">
      <w:pPr>
        <w:spacing w:after="0" w:line="276" w:lineRule="auto"/>
        <w:rPr>
          <w:rFonts w:ascii="Times New Roman" w:hAnsi="Times New Roman" w:cs="Times New Roman"/>
        </w:rPr>
      </w:pPr>
      <w:r w:rsidRPr="00762675">
        <w:rPr>
          <w:rFonts w:ascii="Times New Roman" w:hAnsi="Times New Roman" w:cs="Times New Roman"/>
        </w:rPr>
        <w:t>These metrics are combined into a composite extreme temperature resilience score that supports prioritization for conservation, restoration, and land management actions aimed at reducing heat exposure and maintaining ecological function under increasing temperature stress. The final score is calculated as a weighted sum of analysis unit–level metrics, adjusted by a watershed-scale hydrologic regime multiplier. Together, these metrics capture both localized landscape characteristics and broader environmental context, enabling a multi-scale assessment of extreme temperature resilience.</w:t>
      </w:r>
    </w:p>
    <w:p w14:paraId="0841D271" w14:textId="77777777" w:rsidR="0093576F" w:rsidRPr="00762675" w:rsidRDefault="0093576F" w:rsidP="0093576F">
      <w:pPr>
        <w:spacing w:after="0" w:line="276" w:lineRule="auto"/>
        <w:rPr>
          <w:rFonts w:ascii="Times New Roman" w:hAnsi="Times New Roman" w:cs="Times New Roman"/>
        </w:rPr>
      </w:pPr>
    </w:p>
    <w:p w14:paraId="1E339316" w14:textId="6B5A8420" w:rsidR="00961195" w:rsidRPr="00762675" w:rsidRDefault="00961195" w:rsidP="00961195">
      <w:pPr>
        <w:snapToGrid w:val="0"/>
        <w:spacing w:after="0" w:line="276" w:lineRule="auto"/>
        <w:rPr>
          <w:rFonts w:ascii="Times New Roman" w:hAnsi="Times New Roman" w:cs="Times New Roman"/>
        </w:rPr>
      </w:pPr>
      <w:r w:rsidRPr="00762675">
        <w:rPr>
          <w:rFonts w:ascii="Times New Roman" w:hAnsi="Times New Roman" w:cs="Times New Roman"/>
        </w:rPr>
        <w:t>Table 1. Metadata Summary</w:t>
      </w:r>
    </w:p>
    <w:tbl>
      <w:tblPr>
        <w:tblStyle w:val="GridTable1Light"/>
        <w:tblW w:w="0" w:type="auto"/>
        <w:tblLook w:val="04A0" w:firstRow="1" w:lastRow="0" w:firstColumn="1" w:lastColumn="0" w:noHBand="0" w:noVBand="1"/>
      </w:tblPr>
      <w:tblGrid>
        <w:gridCol w:w="2246"/>
        <w:gridCol w:w="7099"/>
      </w:tblGrid>
      <w:tr w:rsidR="00961195" w:rsidRPr="00762675" w14:paraId="37E6BA32" w14:textId="77777777" w:rsidTr="00CB3B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6" w:type="dxa"/>
            <w:hideMark/>
          </w:tcPr>
          <w:p w14:paraId="7E4271C2" w14:textId="77777777" w:rsidR="00961195" w:rsidRPr="00762675" w:rsidRDefault="00961195" w:rsidP="00CB3BD2">
            <w:pPr>
              <w:snapToGrid w:val="0"/>
              <w:spacing w:line="276" w:lineRule="auto"/>
              <w:ind w:right="-13"/>
              <w:rPr>
                <w:rFonts w:ascii="Times New Roman" w:hAnsi="Times New Roman" w:cs="Times New Roman"/>
              </w:rPr>
            </w:pPr>
            <w:r w:rsidRPr="00762675">
              <w:rPr>
                <w:rFonts w:ascii="Times New Roman" w:hAnsi="Times New Roman" w:cs="Times New Roman"/>
              </w:rPr>
              <w:t>Attribute</w:t>
            </w:r>
          </w:p>
        </w:tc>
        <w:tc>
          <w:tcPr>
            <w:tcW w:w="7099" w:type="dxa"/>
            <w:hideMark/>
          </w:tcPr>
          <w:p w14:paraId="561327B2" w14:textId="77777777" w:rsidR="00961195" w:rsidRPr="00762675" w:rsidRDefault="00961195" w:rsidP="00CB3BD2">
            <w:pPr>
              <w:snapToGrid w:val="0"/>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2675">
              <w:rPr>
                <w:rFonts w:ascii="Times New Roman" w:hAnsi="Times New Roman" w:cs="Times New Roman"/>
              </w:rPr>
              <w:t>Description</w:t>
            </w:r>
          </w:p>
        </w:tc>
      </w:tr>
      <w:tr w:rsidR="00961195" w:rsidRPr="00762675" w14:paraId="0042D2A5" w14:textId="77777777" w:rsidTr="00CB3BD2">
        <w:tc>
          <w:tcPr>
            <w:cnfStyle w:val="001000000000" w:firstRow="0" w:lastRow="0" w:firstColumn="1" w:lastColumn="0" w:oddVBand="0" w:evenVBand="0" w:oddHBand="0" w:evenHBand="0" w:firstRowFirstColumn="0" w:firstRowLastColumn="0" w:lastRowFirstColumn="0" w:lastRowLastColumn="0"/>
            <w:tcW w:w="2246" w:type="dxa"/>
            <w:hideMark/>
          </w:tcPr>
          <w:p w14:paraId="2981E489" w14:textId="77777777" w:rsidR="00961195" w:rsidRPr="00762675" w:rsidRDefault="00961195" w:rsidP="00CB3BD2">
            <w:pPr>
              <w:snapToGrid w:val="0"/>
              <w:spacing w:line="276" w:lineRule="auto"/>
              <w:ind w:right="-13"/>
              <w:rPr>
                <w:rFonts w:ascii="Times New Roman" w:hAnsi="Times New Roman" w:cs="Times New Roman"/>
              </w:rPr>
            </w:pPr>
            <w:r w:rsidRPr="00762675">
              <w:rPr>
                <w:rFonts w:ascii="Times New Roman" w:hAnsi="Times New Roman" w:cs="Times New Roman"/>
              </w:rPr>
              <w:t>Extreme Condition</w:t>
            </w:r>
          </w:p>
        </w:tc>
        <w:tc>
          <w:tcPr>
            <w:tcW w:w="7099" w:type="dxa"/>
            <w:hideMark/>
          </w:tcPr>
          <w:p w14:paraId="77292379" w14:textId="77777777" w:rsidR="00961195" w:rsidRPr="00762675" w:rsidRDefault="00961195" w:rsidP="00CB3BD2">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2675">
              <w:rPr>
                <w:rFonts w:ascii="Times New Roman" w:hAnsi="Times New Roman" w:cs="Times New Roman"/>
              </w:rPr>
              <w:t>Extreme Temperature</w:t>
            </w:r>
          </w:p>
        </w:tc>
      </w:tr>
      <w:tr w:rsidR="00961195" w:rsidRPr="00762675" w14:paraId="5AFF4E25" w14:textId="77777777" w:rsidTr="00CB3BD2">
        <w:tc>
          <w:tcPr>
            <w:cnfStyle w:val="001000000000" w:firstRow="0" w:lastRow="0" w:firstColumn="1" w:lastColumn="0" w:oddVBand="0" w:evenVBand="0" w:oddHBand="0" w:evenHBand="0" w:firstRowFirstColumn="0" w:firstRowLastColumn="0" w:lastRowFirstColumn="0" w:lastRowLastColumn="0"/>
            <w:tcW w:w="2246" w:type="dxa"/>
            <w:hideMark/>
          </w:tcPr>
          <w:p w14:paraId="1E97B6D2" w14:textId="77777777" w:rsidR="00961195" w:rsidRPr="00762675" w:rsidRDefault="00961195" w:rsidP="00961195">
            <w:pPr>
              <w:snapToGrid w:val="0"/>
              <w:spacing w:line="276" w:lineRule="auto"/>
              <w:ind w:right="-13"/>
              <w:rPr>
                <w:rFonts w:ascii="Times New Roman" w:hAnsi="Times New Roman" w:cs="Times New Roman"/>
              </w:rPr>
            </w:pPr>
            <w:r w:rsidRPr="00762675">
              <w:rPr>
                <w:rFonts w:ascii="Times New Roman" w:hAnsi="Times New Roman" w:cs="Times New Roman"/>
              </w:rPr>
              <w:t>Target Feature</w:t>
            </w:r>
          </w:p>
        </w:tc>
        <w:tc>
          <w:tcPr>
            <w:tcW w:w="7099" w:type="dxa"/>
            <w:hideMark/>
          </w:tcPr>
          <w:p w14:paraId="3D4D5694" w14:textId="2D78CF47" w:rsidR="00961195" w:rsidRPr="00762675" w:rsidRDefault="00961195" w:rsidP="00961195">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2675">
              <w:rPr>
                <w:rFonts w:ascii="Times New Roman" w:eastAsia="Times New Roman" w:hAnsi="Times New Roman" w:cs="Times New Roman"/>
                <w:kern w:val="0"/>
                <w14:ligatures w14:val="none"/>
              </w:rPr>
              <w:t>Input polygon layer (analysis units)</w:t>
            </w:r>
          </w:p>
        </w:tc>
      </w:tr>
      <w:tr w:rsidR="00961195" w:rsidRPr="00762675" w14:paraId="264766BF" w14:textId="77777777" w:rsidTr="00CB3BD2">
        <w:tc>
          <w:tcPr>
            <w:cnfStyle w:val="001000000000" w:firstRow="0" w:lastRow="0" w:firstColumn="1" w:lastColumn="0" w:oddVBand="0" w:evenVBand="0" w:oddHBand="0" w:evenHBand="0" w:firstRowFirstColumn="0" w:firstRowLastColumn="0" w:lastRowFirstColumn="0" w:lastRowLastColumn="0"/>
            <w:tcW w:w="2246" w:type="dxa"/>
            <w:hideMark/>
          </w:tcPr>
          <w:p w14:paraId="0F65CE3E" w14:textId="77777777" w:rsidR="00961195" w:rsidRPr="00762675" w:rsidRDefault="00961195" w:rsidP="00CB3BD2">
            <w:pPr>
              <w:snapToGrid w:val="0"/>
              <w:spacing w:line="276" w:lineRule="auto"/>
              <w:ind w:right="-13"/>
              <w:rPr>
                <w:rFonts w:ascii="Times New Roman" w:hAnsi="Times New Roman" w:cs="Times New Roman"/>
              </w:rPr>
            </w:pPr>
            <w:r w:rsidRPr="00762675">
              <w:rPr>
                <w:rFonts w:ascii="Times New Roman" w:hAnsi="Times New Roman" w:cs="Times New Roman"/>
              </w:rPr>
              <w:t>Purpose</w:t>
            </w:r>
          </w:p>
        </w:tc>
        <w:tc>
          <w:tcPr>
            <w:tcW w:w="7099" w:type="dxa"/>
            <w:hideMark/>
          </w:tcPr>
          <w:p w14:paraId="4FA5CA1C" w14:textId="2A14D2A7" w:rsidR="00961195" w:rsidRPr="00762675" w:rsidRDefault="00961195" w:rsidP="00CB3BD2">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2675">
              <w:rPr>
                <w:rFonts w:ascii="Times New Roman" w:hAnsi="Times New Roman" w:cs="Times New Roman"/>
              </w:rPr>
              <w:t>To evaluate each analysis unit’s capacity to buffer extreme temperatures using indicators of vegetation structure, surface heat retention, evapotranspiration potential, soil moisture availability, and proximity to features that provide local cooling.</w:t>
            </w:r>
          </w:p>
        </w:tc>
      </w:tr>
      <w:tr w:rsidR="00961195" w:rsidRPr="00762675" w14:paraId="741355FD" w14:textId="77777777" w:rsidTr="00CB3BD2">
        <w:tc>
          <w:tcPr>
            <w:cnfStyle w:val="001000000000" w:firstRow="0" w:lastRow="0" w:firstColumn="1" w:lastColumn="0" w:oddVBand="0" w:evenVBand="0" w:oddHBand="0" w:evenHBand="0" w:firstRowFirstColumn="0" w:firstRowLastColumn="0" w:lastRowFirstColumn="0" w:lastRowLastColumn="0"/>
            <w:tcW w:w="2246" w:type="dxa"/>
            <w:hideMark/>
          </w:tcPr>
          <w:p w14:paraId="1C3D674F" w14:textId="77777777" w:rsidR="00961195" w:rsidRPr="00762675" w:rsidRDefault="00961195" w:rsidP="00CB3BD2">
            <w:pPr>
              <w:snapToGrid w:val="0"/>
              <w:spacing w:line="276" w:lineRule="auto"/>
              <w:ind w:right="-13"/>
              <w:rPr>
                <w:rFonts w:ascii="Times New Roman" w:hAnsi="Times New Roman" w:cs="Times New Roman"/>
              </w:rPr>
            </w:pPr>
            <w:r w:rsidRPr="00762675">
              <w:rPr>
                <w:rFonts w:ascii="Times New Roman" w:hAnsi="Times New Roman" w:cs="Times New Roman"/>
              </w:rPr>
              <w:t>Output</w:t>
            </w:r>
          </w:p>
        </w:tc>
        <w:tc>
          <w:tcPr>
            <w:tcW w:w="7099" w:type="dxa"/>
            <w:hideMark/>
          </w:tcPr>
          <w:p w14:paraId="7AB104D5" w14:textId="2BE0C930" w:rsidR="00961195" w:rsidRPr="00762675" w:rsidRDefault="00961195" w:rsidP="00CB3BD2">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2675">
              <w:rPr>
                <w:rFonts w:ascii="Times New Roman" w:hAnsi="Times New Roman" w:cs="Times New Roman"/>
                <w:highlight w:val="lightGray"/>
              </w:rPr>
              <w:t>ETR_SC</w:t>
            </w:r>
            <w:r w:rsidRPr="00762675">
              <w:rPr>
                <w:rFonts w:ascii="Times New Roman" w:hAnsi="Times New Roman" w:cs="Times New Roman"/>
              </w:rPr>
              <w:t xml:space="preserve"> – Weighted Extreme Temperature Resilience </w:t>
            </w:r>
            <w:r w:rsidR="00976CC2">
              <w:rPr>
                <w:rFonts w:ascii="Times New Roman" w:hAnsi="Times New Roman" w:cs="Times New Roman"/>
              </w:rPr>
              <w:t>Score</w:t>
            </w:r>
          </w:p>
        </w:tc>
      </w:tr>
      <w:tr w:rsidR="00961195" w:rsidRPr="00762675" w14:paraId="492AB151" w14:textId="77777777" w:rsidTr="00CB3BD2">
        <w:tc>
          <w:tcPr>
            <w:cnfStyle w:val="001000000000" w:firstRow="0" w:lastRow="0" w:firstColumn="1" w:lastColumn="0" w:oddVBand="0" w:evenVBand="0" w:oddHBand="0" w:evenHBand="0" w:firstRowFirstColumn="0" w:firstRowLastColumn="0" w:lastRowFirstColumn="0" w:lastRowLastColumn="0"/>
            <w:tcW w:w="2246" w:type="dxa"/>
            <w:hideMark/>
          </w:tcPr>
          <w:p w14:paraId="24D6B96E" w14:textId="77777777" w:rsidR="00961195" w:rsidRPr="00762675" w:rsidRDefault="00961195" w:rsidP="00961195">
            <w:pPr>
              <w:snapToGrid w:val="0"/>
              <w:spacing w:line="276" w:lineRule="auto"/>
              <w:ind w:right="-13"/>
              <w:rPr>
                <w:rFonts w:ascii="Times New Roman" w:hAnsi="Times New Roman" w:cs="Times New Roman"/>
              </w:rPr>
            </w:pPr>
            <w:r w:rsidRPr="00762675">
              <w:rPr>
                <w:rFonts w:ascii="Times New Roman" w:hAnsi="Times New Roman" w:cs="Times New Roman"/>
              </w:rPr>
              <w:t>Scoring Method</w:t>
            </w:r>
          </w:p>
        </w:tc>
        <w:tc>
          <w:tcPr>
            <w:tcW w:w="7099" w:type="dxa"/>
            <w:hideMark/>
          </w:tcPr>
          <w:p w14:paraId="5C9487CD" w14:textId="320B60D7" w:rsidR="00961195" w:rsidRPr="00762675" w:rsidRDefault="00961195" w:rsidP="00961195">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2675">
              <w:rPr>
                <w:rFonts w:ascii="Times New Roman" w:eastAsia="Times New Roman" w:hAnsi="Times New Roman" w:cs="Times New Roman"/>
                <w:kern w:val="0"/>
                <w14:ligatures w14:val="none"/>
              </w:rPr>
              <w:t>Weighted metric score × Hydrologic Regime Multiplier</w:t>
            </w:r>
          </w:p>
        </w:tc>
      </w:tr>
      <w:tr w:rsidR="00961195" w:rsidRPr="00762675" w14:paraId="6870744D" w14:textId="77777777" w:rsidTr="00CB3BD2">
        <w:tc>
          <w:tcPr>
            <w:cnfStyle w:val="001000000000" w:firstRow="0" w:lastRow="0" w:firstColumn="1" w:lastColumn="0" w:oddVBand="0" w:evenVBand="0" w:oddHBand="0" w:evenHBand="0" w:firstRowFirstColumn="0" w:firstRowLastColumn="0" w:lastRowFirstColumn="0" w:lastRowLastColumn="0"/>
            <w:tcW w:w="2246" w:type="dxa"/>
            <w:hideMark/>
          </w:tcPr>
          <w:p w14:paraId="05E15535" w14:textId="77777777" w:rsidR="00961195" w:rsidRPr="00762675" w:rsidRDefault="00961195" w:rsidP="00961195">
            <w:pPr>
              <w:snapToGrid w:val="0"/>
              <w:spacing w:line="276" w:lineRule="auto"/>
              <w:ind w:right="-13"/>
              <w:rPr>
                <w:rFonts w:ascii="Times New Roman" w:hAnsi="Times New Roman" w:cs="Times New Roman"/>
              </w:rPr>
            </w:pPr>
            <w:r w:rsidRPr="00762675">
              <w:rPr>
                <w:rFonts w:ascii="Times New Roman" w:hAnsi="Times New Roman" w:cs="Times New Roman"/>
              </w:rPr>
              <w:t>Data Format</w:t>
            </w:r>
          </w:p>
        </w:tc>
        <w:tc>
          <w:tcPr>
            <w:tcW w:w="7099" w:type="dxa"/>
            <w:hideMark/>
          </w:tcPr>
          <w:p w14:paraId="308E917F" w14:textId="5FBF2FD8" w:rsidR="00961195" w:rsidRPr="00762675" w:rsidRDefault="00961195" w:rsidP="00961195">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2675">
              <w:rPr>
                <w:rFonts w:ascii="Times New Roman" w:eastAsia="Times New Roman" w:hAnsi="Times New Roman" w:cs="Times New Roman"/>
                <w:kern w:val="0"/>
                <w14:ligatures w14:val="none"/>
              </w:rPr>
              <w:t>Feature class with appended metric fields and final score</w:t>
            </w:r>
          </w:p>
        </w:tc>
      </w:tr>
    </w:tbl>
    <w:p w14:paraId="1D8BDE80" w14:textId="77777777" w:rsidR="0093576F" w:rsidRPr="00762675" w:rsidRDefault="0093576F" w:rsidP="00AC6D81">
      <w:pPr>
        <w:snapToGrid w:val="0"/>
        <w:spacing w:after="0" w:line="276" w:lineRule="auto"/>
        <w:rPr>
          <w:rFonts w:ascii="Times New Roman" w:hAnsi="Times New Roman" w:cs="Times New Roman"/>
        </w:rPr>
      </w:pPr>
    </w:p>
    <w:p w14:paraId="4BC71241" w14:textId="77777777" w:rsidR="0093576F" w:rsidRPr="00762675" w:rsidRDefault="0093576F" w:rsidP="00AC6D81">
      <w:pPr>
        <w:snapToGrid w:val="0"/>
        <w:spacing w:after="0" w:line="276" w:lineRule="auto"/>
        <w:rPr>
          <w:rFonts w:ascii="Times New Roman" w:hAnsi="Times New Roman" w:cs="Times New Roman"/>
        </w:rPr>
      </w:pPr>
    </w:p>
    <w:p w14:paraId="1A10195F" w14:textId="19E39B3C" w:rsidR="00AC6D81" w:rsidRPr="00762675" w:rsidRDefault="00AC6D81" w:rsidP="00AC6D81">
      <w:pPr>
        <w:snapToGrid w:val="0"/>
        <w:spacing w:after="0" w:line="276" w:lineRule="auto"/>
        <w:rPr>
          <w:rFonts w:ascii="Times New Roman" w:hAnsi="Times New Roman" w:cs="Times New Roman"/>
        </w:rPr>
      </w:pPr>
      <w:r w:rsidRPr="00762675">
        <w:rPr>
          <w:rFonts w:ascii="Times New Roman" w:hAnsi="Times New Roman" w:cs="Times New Roman"/>
        </w:rPr>
        <w:lastRenderedPageBreak/>
        <w:t>Table 2. Extreme Temperature Resilience Target Metrics Overview</w:t>
      </w:r>
    </w:p>
    <w:tbl>
      <w:tblPr>
        <w:tblStyle w:val="GridTable1Light"/>
        <w:tblW w:w="9605" w:type="dxa"/>
        <w:tblLayout w:type="fixed"/>
        <w:tblLook w:val="04A0" w:firstRow="1" w:lastRow="0" w:firstColumn="1" w:lastColumn="0" w:noHBand="0" w:noVBand="1"/>
      </w:tblPr>
      <w:tblGrid>
        <w:gridCol w:w="1550"/>
        <w:gridCol w:w="1440"/>
        <w:gridCol w:w="4478"/>
        <w:gridCol w:w="2137"/>
      </w:tblGrid>
      <w:tr w:rsidR="00AC6D81" w:rsidRPr="00762675" w14:paraId="0C69412B" w14:textId="77777777" w:rsidTr="00AC6D81">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1550" w:type="dxa"/>
            <w:vAlign w:val="center"/>
            <w:hideMark/>
          </w:tcPr>
          <w:p w14:paraId="76AA049C" w14:textId="77777777" w:rsidR="00AC6D81" w:rsidRPr="00762675" w:rsidRDefault="00AC6D81" w:rsidP="00CB3BD2">
            <w:pPr>
              <w:snapToGrid w:val="0"/>
              <w:spacing w:line="276" w:lineRule="auto"/>
              <w:jc w:val="center"/>
              <w:rPr>
                <w:rFonts w:ascii="Times New Roman" w:hAnsi="Times New Roman" w:cs="Times New Roman"/>
              </w:rPr>
            </w:pPr>
            <w:r w:rsidRPr="00762675">
              <w:rPr>
                <w:rFonts w:ascii="Times New Roman" w:hAnsi="Times New Roman" w:cs="Times New Roman"/>
              </w:rPr>
              <w:t>Extreme Condition</w:t>
            </w:r>
          </w:p>
        </w:tc>
        <w:tc>
          <w:tcPr>
            <w:tcW w:w="1440" w:type="dxa"/>
            <w:vAlign w:val="center"/>
            <w:hideMark/>
          </w:tcPr>
          <w:p w14:paraId="737FD03A" w14:textId="77777777" w:rsidR="00AC6D81" w:rsidRPr="00762675" w:rsidRDefault="00AC6D81" w:rsidP="00CB3BD2">
            <w:pPr>
              <w:snapToGri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2675">
              <w:rPr>
                <w:rFonts w:ascii="Times New Roman" w:hAnsi="Times New Roman" w:cs="Times New Roman"/>
              </w:rPr>
              <w:t>Target</w:t>
            </w:r>
          </w:p>
        </w:tc>
        <w:tc>
          <w:tcPr>
            <w:tcW w:w="4478" w:type="dxa"/>
            <w:vAlign w:val="center"/>
            <w:hideMark/>
          </w:tcPr>
          <w:p w14:paraId="09642F25" w14:textId="77777777" w:rsidR="00AC6D81" w:rsidRPr="00762675" w:rsidRDefault="00AC6D81" w:rsidP="00CB3BD2">
            <w:pPr>
              <w:snapToGri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2675">
              <w:rPr>
                <w:rFonts w:ascii="Times New Roman" w:hAnsi="Times New Roman" w:cs="Times New Roman"/>
              </w:rPr>
              <w:t>Justification</w:t>
            </w:r>
          </w:p>
        </w:tc>
        <w:tc>
          <w:tcPr>
            <w:tcW w:w="2137" w:type="dxa"/>
            <w:vAlign w:val="center"/>
            <w:hideMark/>
          </w:tcPr>
          <w:p w14:paraId="63714B79" w14:textId="77777777" w:rsidR="00AC6D81" w:rsidRPr="00762675" w:rsidRDefault="00AC6D81" w:rsidP="00CB3BD2">
            <w:pPr>
              <w:snapToGri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2675">
              <w:rPr>
                <w:rFonts w:ascii="Times New Roman" w:hAnsi="Times New Roman" w:cs="Times New Roman"/>
              </w:rPr>
              <w:t>Metric</w:t>
            </w:r>
          </w:p>
        </w:tc>
      </w:tr>
      <w:tr w:rsidR="00AC6D81" w:rsidRPr="00762675" w14:paraId="6E916AE9" w14:textId="77777777" w:rsidTr="00AC6D81">
        <w:trPr>
          <w:trHeight w:val="590"/>
        </w:trPr>
        <w:tc>
          <w:tcPr>
            <w:cnfStyle w:val="001000000000" w:firstRow="0" w:lastRow="0" w:firstColumn="1" w:lastColumn="0" w:oddVBand="0" w:evenVBand="0" w:oddHBand="0" w:evenHBand="0" w:firstRowFirstColumn="0" w:firstRowLastColumn="0" w:lastRowFirstColumn="0" w:lastRowLastColumn="0"/>
            <w:tcW w:w="1550" w:type="dxa"/>
            <w:vMerge w:val="restart"/>
            <w:vAlign w:val="center"/>
            <w:hideMark/>
          </w:tcPr>
          <w:p w14:paraId="3CF5CACA" w14:textId="77777777" w:rsidR="00AC6D81" w:rsidRPr="00762675" w:rsidRDefault="00AC6D81" w:rsidP="00CB3BD2">
            <w:pPr>
              <w:snapToGrid w:val="0"/>
              <w:spacing w:line="276" w:lineRule="auto"/>
              <w:jc w:val="center"/>
              <w:rPr>
                <w:rFonts w:ascii="Times New Roman" w:hAnsi="Times New Roman" w:cs="Times New Roman"/>
              </w:rPr>
            </w:pPr>
            <w:r w:rsidRPr="00762675">
              <w:rPr>
                <w:rFonts w:ascii="Times New Roman" w:hAnsi="Times New Roman" w:cs="Times New Roman"/>
              </w:rPr>
              <w:t>Extreme Temperature</w:t>
            </w:r>
          </w:p>
        </w:tc>
        <w:tc>
          <w:tcPr>
            <w:tcW w:w="1440" w:type="dxa"/>
            <w:vAlign w:val="center"/>
            <w:hideMark/>
          </w:tcPr>
          <w:p w14:paraId="3C717BC1" w14:textId="41916955" w:rsidR="00AC6D81" w:rsidRPr="00762675" w:rsidRDefault="00AC6D81" w:rsidP="00CB3BD2">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2675">
              <w:rPr>
                <w:rFonts w:ascii="Times New Roman" w:hAnsi="Times New Roman" w:cs="Times New Roman"/>
              </w:rPr>
              <w:t>Topographic Cooling Potential (Elevation, Slope, Aspect)</w:t>
            </w:r>
          </w:p>
        </w:tc>
        <w:tc>
          <w:tcPr>
            <w:tcW w:w="4478" w:type="dxa"/>
            <w:vAlign w:val="center"/>
            <w:hideMark/>
          </w:tcPr>
          <w:p w14:paraId="68A562D1" w14:textId="3527B0BE" w:rsidR="00AC6D81" w:rsidRPr="00762675" w:rsidRDefault="00AC6D81" w:rsidP="00CB3BD2">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2675">
              <w:rPr>
                <w:rFonts w:ascii="Times New Roman" w:hAnsi="Times New Roman" w:cs="Times New Roman"/>
              </w:rPr>
              <w:t>Elevation, slope, and aspect influence microclimate conditions by shaping solar exposure, airflow, and surface moisture. Higher elevations are generally cooler, steeper slopes reduce prolonged heat accumulation, and north-facing aspects receive less solar radiation.</w:t>
            </w:r>
          </w:p>
        </w:tc>
        <w:tc>
          <w:tcPr>
            <w:tcW w:w="2137" w:type="dxa"/>
            <w:vAlign w:val="center"/>
            <w:hideMark/>
          </w:tcPr>
          <w:p w14:paraId="2BCCE59C" w14:textId="77777777" w:rsidR="00AC6D81" w:rsidRPr="00762675" w:rsidRDefault="00AC6D81" w:rsidP="00CB3BD2">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2675">
              <w:rPr>
                <w:rFonts w:ascii="Times New Roman" w:hAnsi="Times New Roman" w:cs="Times New Roman"/>
              </w:rPr>
              <w:t>Elevation (meters), Slope (% rise), Aspect (degrees)</w:t>
            </w:r>
          </w:p>
        </w:tc>
      </w:tr>
      <w:tr w:rsidR="00AC6D81" w:rsidRPr="00762675" w14:paraId="1E613A70" w14:textId="77777777" w:rsidTr="00AC6D81">
        <w:trPr>
          <w:trHeight w:val="1152"/>
        </w:trPr>
        <w:tc>
          <w:tcPr>
            <w:cnfStyle w:val="001000000000" w:firstRow="0" w:lastRow="0" w:firstColumn="1" w:lastColumn="0" w:oddVBand="0" w:evenVBand="0" w:oddHBand="0" w:evenHBand="0" w:firstRowFirstColumn="0" w:firstRowLastColumn="0" w:lastRowFirstColumn="0" w:lastRowLastColumn="0"/>
            <w:tcW w:w="1550" w:type="dxa"/>
            <w:vMerge/>
            <w:hideMark/>
          </w:tcPr>
          <w:p w14:paraId="5BBF534C" w14:textId="77777777" w:rsidR="00AC6D81" w:rsidRPr="00762675" w:rsidRDefault="00AC6D81" w:rsidP="00CB3BD2">
            <w:pPr>
              <w:snapToGrid w:val="0"/>
              <w:spacing w:line="276" w:lineRule="auto"/>
              <w:rPr>
                <w:rFonts w:ascii="Times New Roman" w:hAnsi="Times New Roman" w:cs="Times New Roman"/>
              </w:rPr>
            </w:pPr>
          </w:p>
        </w:tc>
        <w:tc>
          <w:tcPr>
            <w:tcW w:w="1440" w:type="dxa"/>
            <w:vAlign w:val="center"/>
            <w:hideMark/>
          </w:tcPr>
          <w:p w14:paraId="55EB5EC1" w14:textId="77777777" w:rsidR="00AC6D81" w:rsidRPr="00762675" w:rsidRDefault="00AC6D81" w:rsidP="00CB3BD2">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r w:rsidRPr="00762675">
              <w:rPr>
                <w:rFonts w:ascii="Times New Roman" w:hAnsi="Times New Roman" w:cs="Times New Roman"/>
              </w:rPr>
              <w:t>Tree Canopy Cover</w:t>
            </w:r>
          </w:p>
        </w:tc>
        <w:tc>
          <w:tcPr>
            <w:tcW w:w="4478" w:type="dxa"/>
            <w:vAlign w:val="center"/>
            <w:hideMark/>
          </w:tcPr>
          <w:p w14:paraId="419EEB47" w14:textId="205137B2" w:rsidR="00AC6D81" w:rsidRPr="00762675" w:rsidRDefault="00AC6D81" w:rsidP="00CB3BD2">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2675">
              <w:rPr>
                <w:rFonts w:ascii="Times New Roman" w:hAnsi="Times New Roman" w:cs="Times New Roman"/>
              </w:rPr>
              <w:t>Vegetation canopy reduces surface and air temperatures through shading and evapotranspiration, helping to moderate local heat conditions and stabilize microclimates.</w:t>
            </w:r>
          </w:p>
        </w:tc>
        <w:tc>
          <w:tcPr>
            <w:tcW w:w="2137" w:type="dxa"/>
            <w:vAlign w:val="center"/>
            <w:hideMark/>
          </w:tcPr>
          <w:p w14:paraId="08B4E27B" w14:textId="494A61E9" w:rsidR="00AC6D81" w:rsidRPr="00762675" w:rsidRDefault="00AC6D81" w:rsidP="00CB3BD2">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2675">
              <w:rPr>
                <w:rFonts w:ascii="Times New Roman" w:hAnsi="Times New Roman" w:cs="Times New Roman"/>
              </w:rPr>
              <w:t>Mean Tree Canopy Cover (average %/analysis unit)</w:t>
            </w:r>
          </w:p>
        </w:tc>
      </w:tr>
      <w:tr w:rsidR="00AC6D81" w:rsidRPr="00762675" w14:paraId="313CC01D" w14:textId="77777777" w:rsidTr="00AC6D81">
        <w:tc>
          <w:tcPr>
            <w:cnfStyle w:val="001000000000" w:firstRow="0" w:lastRow="0" w:firstColumn="1" w:lastColumn="0" w:oddVBand="0" w:evenVBand="0" w:oddHBand="0" w:evenHBand="0" w:firstRowFirstColumn="0" w:firstRowLastColumn="0" w:lastRowFirstColumn="0" w:lastRowLastColumn="0"/>
            <w:tcW w:w="1550" w:type="dxa"/>
            <w:vMerge/>
            <w:hideMark/>
          </w:tcPr>
          <w:p w14:paraId="130BA58B" w14:textId="77777777" w:rsidR="00AC6D81" w:rsidRPr="00762675" w:rsidRDefault="00AC6D81" w:rsidP="00CB3BD2">
            <w:pPr>
              <w:snapToGrid w:val="0"/>
              <w:spacing w:line="276" w:lineRule="auto"/>
              <w:rPr>
                <w:rFonts w:ascii="Times New Roman" w:hAnsi="Times New Roman" w:cs="Times New Roman"/>
              </w:rPr>
            </w:pPr>
          </w:p>
        </w:tc>
        <w:tc>
          <w:tcPr>
            <w:tcW w:w="1440" w:type="dxa"/>
            <w:vAlign w:val="center"/>
            <w:hideMark/>
          </w:tcPr>
          <w:p w14:paraId="40DA8A95" w14:textId="30D71B2C" w:rsidR="00AC6D81" w:rsidRPr="00762675" w:rsidRDefault="00AC6D81" w:rsidP="00CB3BD2">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2675">
              <w:rPr>
                <w:rFonts w:ascii="Times New Roman" w:hAnsi="Times New Roman" w:cs="Times New Roman"/>
              </w:rPr>
              <w:t>Soil Moisture Capacity</w:t>
            </w:r>
          </w:p>
        </w:tc>
        <w:tc>
          <w:tcPr>
            <w:tcW w:w="4478" w:type="dxa"/>
            <w:vAlign w:val="center"/>
            <w:hideMark/>
          </w:tcPr>
          <w:p w14:paraId="1B033BBD" w14:textId="3E7D9B64" w:rsidR="00AC6D81" w:rsidRPr="00762675" w:rsidRDefault="002D139A" w:rsidP="00CB3BD2">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2675">
              <w:rPr>
                <w:rFonts w:ascii="Times New Roman" w:hAnsi="Times New Roman" w:cs="Times New Roman"/>
              </w:rPr>
              <w:t xml:space="preserve">Soil water storage supports evapotranspiration and vegetation health, which are critical for dissipating heat and </w:t>
            </w:r>
            <w:proofErr w:type="gramStart"/>
            <w:r w:rsidRPr="00762675">
              <w:rPr>
                <w:rFonts w:ascii="Times New Roman" w:hAnsi="Times New Roman" w:cs="Times New Roman"/>
              </w:rPr>
              <w:t>buffering</w:t>
            </w:r>
            <w:proofErr w:type="gramEnd"/>
            <w:r w:rsidRPr="00762675">
              <w:rPr>
                <w:rFonts w:ascii="Times New Roman" w:hAnsi="Times New Roman" w:cs="Times New Roman"/>
              </w:rPr>
              <w:t xml:space="preserve"> extreme temperature conditions.</w:t>
            </w:r>
          </w:p>
        </w:tc>
        <w:tc>
          <w:tcPr>
            <w:tcW w:w="2137" w:type="dxa"/>
            <w:vAlign w:val="center"/>
            <w:hideMark/>
          </w:tcPr>
          <w:p w14:paraId="661791AE" w14:textId="66979FD6" w:rsidR="00AC6D81" w:rsidRPr="00762675" w:rsidRDefault="00AC6D81" w:rsidP="00CB3BD2">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2675">
              <w:rPr>
                <w:rFonts w:ascii="Times New Roman" w:hAnsi="Times New Roman" w:cs="Times New Roman"/>
              </w:rPr>
              <w:t>Mean Available Water Storage (average cm/</w:t>
            </w:r>
            <w:r w:rsidR="002D139A" w:rsidRPr="00762675">
              <w:rPr>
                <w:rFonts w:ascii="Times New Roman" w:hAnsi="Times New Roman" w:cs="Times New Roman"/>
              </w:rPr>
              <w:t>analysis unit</w:t>
            </w:r>
            <w:r w:rsidRPr="00762675">
              <w:rPr>
                <w:rFonts w:ascii="Times New Roman" w:hAnsi="Times New Roman" w:cs="Times New Roman"/>
              </w:rPr>
              <w:t>)</w:t>
            </w:r>
          </w:p>
        </w:tc>
      </w:tr>
      <w:tr w:rsidR="00AC6D81" w:rsidRPr="00762675" w14:paraId="23CD5BD0" w14:textId="77777777" w:rsidTr="00AC6D81">
        <w:tc>
          <w:tcPr>
            <w:cnfStyle w:val="001000000000" w:firstRow="0" w:lastRow="0" w:firstColumn="1" w:lastColumn="0" w:oddVBand="0" w:evenVBand="0" w:oddHBand="0" w:evenHBand="0" w:firstRowFirstColumn="0" w:firstRowLastColumn="0" w:lastRowFirstColumn="0" w:lastRowLastColumn="0"/>
            <w:tcW w:w="1550" w:type="dxa"/>
            <w:vMerge/>
            <w:hideMark/>
          </w:tcPr>
          <w:p w14:paraId="02A2F4B3" w14:textId="77777777" w:rsidR="00AC6D81" w:rsidRPr="00762675" w:rsidRDefault="00AC6D81" w:rsidP="00CB3BD2">
            <w:pPr>
              <w:snapToGrid w:val="0"/>
              <w:spacing w:line="276" w:lineRule="auto"/>
              <w:rPr>
                <w:rFonts w:ascii="Times New Roman" w:hAnsi="Times New Roman" w:cs="Times New Roman"/>
              </w:rPr>
            </w:pPr>
          </w:p>
        </w:tc>
        <w:tc>
          <w:tcPr>
            <w:tcW w:w="1440" w:type="dxa"/>
            <w:vAlign w:val="center"/>
            <w:hideMark/>
          </w:tcPr>
          <w:p w14:paraId="40923A8A" w14:textId="62B72879" w:rsidR="00AC6D81" w:rsidRPr="00762675" w:rsidRDefault="00AC6D81" w:rsidP="00CB3BD2">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2675">
              <w:rPr>
                <w:rFonts w:ascii="Times New Roman" w:hAnsi="Times New Roman" w:cs="Times New Roman"/>
              </w:rPr>
              <w:t>Water Body Proximity</w:t>
            </w:r>
          </w:p>
        </w:tc>
        <w:tc>
          <w:tcPr>
            <w:tcW w:w="4478" w:type="dxa"/>
            <w:vAlign w:val="center"/>
            <w:hideMark/>
          </w:tcPr>
          <w:p w14:paraId="44DC8CDD" w14:textId="62D0CE4C" w:rsidR="00AC6D81" w:rsidRPr="00762675" w:rsidRDefault="00AC6D81" w:rsidP="00CB3BD2">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2675">
              <w:rPr>
                <w:rFonts w:ascii="Times New Roman" w:hAnsi="Times New Roman" w:cs="Times New Roman"/>
              </w:rPr>
              <w:t xml:space="preserve">Nearby lakes, rivers, and wetlands provide evaporative cooling and thermal buffering, </w:t>
            </w:r>
            <w:r w:rsidR="00705FBE" w:rsidRPr="00705FBE">
              <w:rPr>
                <w:rFonts w:ascii="Times New Roman" w:hAnsi="Times New Roman" w:cs="Times New Roman"/>
              </w:rPr>
              <w:t>moderating local air and surface temperatures through evaporation and thermal buffering.</w:t>
            </w:r>
          </w:p>
        </w:tc>
        <w:tc>
          <w:tcPr>
            <w:tcW w:w="2137" w:type="dxa"/>
            <w:vAlign w:val="center"/>
            <w:hideMark/>
          </w:tcPr>
          <w:p w14:paraId="5C14C4C3" w14:textId="0F0720CF" w:rsidR="00AC6D81" w:rsidRPr="00762675" w:rsidRDefault="00AC6D81" w:rsidP="00CB3BD2">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2675">
              <w:rPr>
                <w:rFonts w:ascii="Times New Roman" w:hAnsi="Times New Roman" w:cs="Times New Roman"/>
              </w:rPr>
              <w:t>Proximity to Water Bod</w:t>
            </w:r>
            <w:r w:rsidR="002D139A" w:rsidRPr="00762675">
              <w:rPr>
                <w:rFonts w:ascii="Times New Roman" w:hAnsi="Times New Roman" w:cs="Times New Roman"/>
              </w:rPr>
              <w:t>ies</w:t>
            </w:r>
            <w:r w:rsidRPr="00762675">
              <w:rPr>
                <w:rFonts w:ascii="Times New Roman" w:hAnsi="Times New Roman" w:cs="Times New Roman"/>
              </w:rPr>
              <w:t xml:space="preserve"> (meters)</w:t>
            </w:r>
          </w:p>
        </w:tc>
      </w:tr>
      <w:tr w:rsidR="00AC6D81" w:rsidRPr="00762675" w14:paraId="3B37DFC8" w14:textId="77777777" w:rsidTr="00AC6D81">
        <w:tc>
          <w:tcPr>
            <w:cnfStyle w:val="001000000000" w:firstRow="0" w:lastRow="0" w:firstColumn="1" w:lastColumn="0" w:oddVBand="0" w:evenVBand="0" w:oddHBand="0" w:evenHBand="0" w:firstRowFirstColumn="0" w:firstRowLastColumn="0" w:lastRowFirstColumn="0" w:lastRowLastColumn="0"/>
            <w:tcW w:w="1550" w:type="dxa"/>
            <w:vMerge/>
          </w:tcPr>
          <w:p w14:paraId="1847EE6A" w14:textId="77777777" w:rsidR="00AC6D81" w:rsidRPr="00762675" w:rsidRDefault="00AC6D81" w:rsidP="00CB3BD2">
            <w:pPr>
              <w:snapToGrid w:val="0"/>
              <w:spacing w:line="276" w:lineRule="auto"/>
              <w:rPr>
                <w:rFonts w:ascii="Times New Roman" w:hAnsi="Times New Roman" w:cs="Times New Roman"/>
              </w:rPr>
            </w:pPr>
          </w:p>
        </w:tc>
        <w:tc>
          <w:tcPr>
            <w:tcW w:w="1440" w:type="dxa"/>
            <w:vAlign w:val="center"/>
          </w:tcPr>
          <w:p w14:paraId="1A9226A9" w14:textId="77777777" w:rsidR="00AC6D81" w:rsidRPr="00762675" w:rsidRDefault="00AC6D81" w:rsidP="00CB3BD2">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2675">
              <w:rPr>
                <w:rFonts w:ascii="Times New Roman" w:hAnsi="Times New Roman" w:cs="Times New Roman"/>
              </w:rPr>
              <w:t>Impervious Surface</w:t>
            </w:r>
          </w:p>
        </w:tc>
        <w:tc>
          <w:tcPr>
            <w:tcW w:w="4478" w:type="dxa"/>
            <w:vAlign w:val="center"/>
          </w:tcPr>
          <w:p w14:paraId="73E1E62D" w14:textId="77777777" w:rsidR="00AC6D81" w:rsidRPr="00762675" w:rsidRDefault="00AC6D81" w:rsidP="00CB3BD2">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2675">
              <w:rPr>
                <w:rFonts w:ascii="Times New Roman" w:hAnsi="Times New Roman" w:cs="Times New Roman"/>
              </w:rPr>
              <w:t>Impervious surfaces store and re-radiate heat, intensifying the urban heat island effect and reducing the cooling effects of vegetation and soils.</w:t>
            </w:r>
          </w:p>
        </w:tc>
        <w:tc>
          <w:tcPr>
            <w:tcW w:w="2137" w:type="dxa"/>
            <w:vAlign w:val="center"/>
          </w:tcPr>
          <w:p w14:paraId="3C4842CF" w14:textId="5BE414A6" w:rsidR="00AC6D81" w:rsidRPr="00762675" w:rsidRDefault="00AC6D81" w:rsidP="00CB3BD2">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2675">
              <w:rPr>
                <w:rFonts w:ascii="Times New Roman" w:hAnsi="Times New Roman" w:cs="Times New Roman"/>
              </w:rPr>
              <w:t>Mean Impervious Surface (average %/</w:t>
            </w:r>
            <w:r w:rsidR="00D467CC" w:rsidRPr="00762675">
              <w:rPr>
                <w:rFonts w:ascii="Times New Roman" w:hAnsi="Times New Roman" w:cs="Times New Roman"/>
              </w:rPr>
              <w:t>analysis unit</w:t>
            </w:r>
            <w:r w:rsidRPr="00762675">
              <w:rPr>
                <w:rFonts w:ascii="Times New Roman" w:hAnsi="Times New Roman" w:cs="Times New Roman"/>
              </w:rPr>
              <w:t>)</w:t>
            </w:r>
          </w:p>
        </w:tc>
      </w:tr>
      <w:tr w:rsidR="00AC6D81" w:rsidRPr="00762675" w14:paraId="36388096" w14:textId="77777777" w:rsidTr="00AC6D81">
        <w:tc>
          <w:tcPr>
            <w:cnfStyle w:val="001000000000" w:firstRow="0" w:lastRow="0" w:firstColumn="1" w:lastColumn="0" w:oddVBand="0" w:evenVBand="0" w:oddHBand="0" w:evenHBand="0" w:firstRowFirstColumn="0" w:firstRowLastColumn="0" w:lastRowFirstColumn="0" w:lastRowLastColumn="0"/>
            <w:tcW w:w="1550" w:type="dxa"/>
            <w:vMerge/>
          </w:tcPr>
          <w:p w14:paraId="6990DAAA" w14:textId="77777777" w:rsidR="00AC6D81" w:rsidRPr="00762675" w:rsidRDefault="00AC6D81" w:rsidP="00CB3BD2">
            <w:pPr>
              <w:snapToGrid w:val="0"/>
              <w:spacing w:line="276" w:lineRule="auto"/>
              <w:rPr>
                <w:rFonts w:ascii="Times New Roman" w:hAnsi="Times New Roman" w:cs="Times New Roman"/>
              </w:rPr>
            </w:pPr>
          </w:p>
        </w:tc>
        <w:tc>
          <w:tcPr>
            <w:tcW w:w="1440" w:type="dxa"/>
            <w:vAlign w:val="center"/>
          </w:tcPr>
          <w:p w14:paraId="752191E2" w14:textId="77777777" w:rsidR="00AC6D81" w:rsidRPr="00762675" w:rsidRDefault="00AC6D81" w:rsidP="00CB3BD2">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2675">
              <w:rPr>
                <w:rFonts w:ascii="Times New Roman" w:hAnsi="Times New Roman" w:cs="Times New Roman"/>
              </w:rPr>
              <w:t>Land Cover Conversion</w:t>
            </w:r>
          </w:p>
        </w:tc>
        <w:tc>
          <w:tcPr>
            <w:tcW w:w="4478" w:type="dxa"/>
            <w:vAlign w:val="center"/>
          </w:tcPr>
          <w:p w14:paraId="23E67B0C" w14:textId="77777777" w:rsidR="00AC6D81" w:rsidRPr="00762675" w:rsidRDefault="00AC6D81" w:rsidP="00CB3BD2">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2675">
              <w:rPr>
                <w:rFonts w:ascii="Times New Roman" w:hAnsi="Times New Roman" w:cs="Times New Roman"/>
              </w:rPr>
              <w:t>Conversion to impervious or sparsely vegetated cover diminishes natural temperature regulation by reducing shading, infiltration, and evapotranspiration capacity.</w:t>
            </w:r>
          </w:p>
        </w:tc>
        <w:tc>
          <w:tcPr>
            <w:tcW w:w="2137" w:type="dxa"/>
            <w:vAlign w:val="center"/>
          </w:tcPr>
          <w:p w14:paraId="5C0B3D38" w14:textId="3438C993" w:rsidR="00AC6D81" w:rsidRPr="00762675" w:rsidRDefault="00AC6D81" w:rsidP="00CB3BD2">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2675">
              <w:rPr>
                <w:rFonts w:ascii="Times New Roman" w:hAnsi="Times New Roman" w:cs="Times New Roman"/>
              </w:rPr>
              <w:t>Dominant Land Cover Conversion (majority/</w:t>
            </w:r>
            <w:r w:rsidR="00D467CC" w:rsidRPr="00762675">
              <w:rPr>
                <w:rFonts w:ascii="Times New Roman" w:hAnsi="Times New Roman" w:cs="Times New Roman"/>
              </w:rPr>
              <w:t>analysis unit</w:t>
            </w:r>
            <w:r w:rsidRPr="00762675">
              <w:rPr>
                <w:rFonts w:ascii="Times New Roman" w:hAnsi="Times New Roman" w:cs="Times New Roman"/>
              </w:rPr>
              <w:t>)</w:t>
            </w:r>
          </w:p>
        </w:tc>
      </w:tr>
      <w:tr w:rsidR="00AC6D81" w:rsidRPr="00762675" w14:paraId="6BB978AB" w14:textId="77777777" w:rsidTr="00AC6D81">
        <w:tc>
          <w:tcPr>
            <w:cnfStyle w:val="001000000000" w:firstRow="0" w:lastRow="0" w:firstColumn="1" w:lastColumn="0" w:oddVBand="0" w:evenVBand="0" w:oddHBand="0" w:evenHBand="0" w:firstRowFirstColumn="0" w:firstRowLastColumn="0" w:lastRowFirstColumn="0" w:lastRowLastColumn="0"/>
            <w:tcW w:w="1550" w:type="dxa"/>
            <w:vMerge/>
            <w:hideMark/>
          </w:tcPr>
          <w:p w14:paraId="30A9BBE8" w14:textId="77777777" w:rsidR="00AC6D81" w:rsidRPr="00762675" w:rsidRDefault="00AC6D81" w:rsidP="00CB3BD2">
            <w:pPr>
              <w:snapToGrid w:val="0"/>
              <w:spacing w:line="276" w:lineRule="auto"/>
              <w:rPr>
                <w:rFonts w:ascii="Times New Roman" w:hAnsi="Times New Roman" w:cs="Times New Roman"/>
              </w:rPr>
            </w:pPr>
          </w:p>
        </w:tc>
        <w:tc>
          <w:tcPr>
            <w:tcW w:w="1440" w:type="dxa"/>
            <w:vAlign w:val="center"/>
            <w:hideMark/>
          </w:tcPr>
          <w:p w14:paraId="7A9A7CB5" w14:textId="0F4B9879" w:rsidR="00AC6D81" w:rsidRPr="00762675" w:rsidRDefault="00AC6D81" w:rsidP="00CB3BD2">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2675">
              <w:rPr>
                <w:rFonts w:ascii="Times New Roman" w:hAnsi="Times New Roman" w:cs="Times New Roman"/>
              </w:rPr>
              <w:t>Hydrologic Regime (Watershed Context)</w:t>
            </w:r>
          </w:p>
        </w:tc>
        <w:tc>
          <w:tcPr>
            <w:tcW w:w="4478" w:type="dxa"/>
            <w:vAlign w:val="center"/>
            <w:hideMark/>
          </w:tcPr>
          <w:p w14:paraId="13AF2C42" w14:textId="77777777" w:rsidR="00AC6D81" w:rsidRPr="00762675" w:rsidRDefault="00AC6D81" w:rsidP="00CB3BD2">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2675">
              <w:rPr>
                <w:rFonts w:ascii="Times New Roman" w:hAnsi="Times New Roman" w:cs="Times New Roman"/>
              </w:rPr>
              <w:t>Consistent streamflow supports cooler and more stable riparian microclimates. Watersheds with high stream permanence moderate local heat stress through sustained vegetation and humidity.</w:t>
            </w:r>
          </w:p>
        </w:tc>
        <w:tc>
          <w:tcPr>
            <w:tcW w:w="2137" w:type="dxa"/>
            <w:vAlign w:val="center"/>
            <w:hideMark/>
          </w:tcPr>
          <w:p w14:paraId="4241A73C" w14:textId="61B4ADEB" w:rsidR="00AC6D81" w:rsidRPr="00762675" w:rsidRDefault="00D467CC" w:rsidP="00CB3BD2">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2675">
              <w:rPr>
                <w:rFonts w:ascii="Times New Roman" w:eastAsia="Times New Roman" w:hAnsi="Times New Roman" w:cs="Times New Roman"/>
                <w:color w:val="222222"/>
                <w:kern w:val="0"/>
                <w14:ligatures w14:val="none"/>
              </w:rPr>
              <w:t>Hydrologic Regime (e.g., Streamflow Permanence, watershed average)</w:t>
            </w:r>
          </w:p>
        </w:tc>
      </w:tr>
    </w:tbl>
    <w:p w14:paraId="01719A69" w14:textId="320AF64F" w:rsidR="0093576F" w:rsidRPr="00762675" w:rsidRDefault="0093576F" w:rsidP="00961195">
      <w:pPr>
        <w:spacing w:after="0" w:line="276" w:lineRule="auto"/>
        <w:rPr>
          <w:rFonts w:ascii="Times New Roman" w:hAnsi="Times New Roman" w:cs="Times New Roman"/>
        </w:rPr>
      </w:pPr>
    </w:p>
    <w:p w14:paraId="6997FBE1" w14:textId="77777777" w:rsidR="0093576F" w:rsidRPr="00762675" w:rsidRDefault="0093576F">
      <w:pPr>
        <w:rPr>
          <w:rFonts w:ascii="Times New Roman" w:hAnsi="Times New Roman" w:cs="Times New Roman"/>
        </w:rPr>
      </w:pPr>
      <w:r w:rsidRPr="00762675">
        <w:rPr>
          <w:rFonts w:ascii="Times New Roman" w:hAnsi="Times New Roman" w:cs="Times New Roman"/>
        </w:rPr>
        <w:br w:type="page"/>
      </w:r>
    </w:p>
    <w:p w14:paraId="7D022143" w14:textId="77777777" w:rsidR="0093576F" w:rsidRPr="00762675" w:rsidRDefault="0093576F" w:rsidP="0093576F">
      <w:pPr>
        <w:snapToGrid w:val="0"/>
        <w:spacing w:after="0" w:line="276" w:lineRule="auto"/>
        <w:rPr>
          <w:rFonts w:ascii="Times New Roman" w:eastAsia="Times New Roman" w:hAnsi="Times New Roman" w:cs="Times New Roman"/>
          <w:color w:val="222222"/>
          <w:kern w:val="0"/>
          <w14:ligatures w14:val="none"/>
        </w:rPr>
      </w:pPr>
      <w:r w:rsidRPr="00762675">
        <w:rPr>
          <w:rFonts w:ascii="Times New Roman" w:eastAsia="Times New Roman" w:hAnsi="Times New Roman" w:cs="Times New Roman"/>
          <w:color w:val="222222"/>
          <w:kern w:val="0"/>
          <w14:ligatures w14:val="none"/>
        </w:rPr>
        <w:lastRenderedPageBreak/>
        <w:t>Table 3. Extreme Temperature Resilience Data Overview</w:t>
      </w:r>
    </w:p>
    <w:tbl>
      <w:tblPr>
        <w:tblStyle w:val="GridTable1Light"/>
        <w:tblW w:w="0" w:type="auto"/>
        <w:tblLayout w:type="fixed"/>
        <w:tblLook w:val="04A0" w:firstRow="1" w:lastRow="0" w:firstColumn="1" w:lastColumn="0" w:noHBand="0" w:noVBand="1"/>
      </w:tblPr>
      <w:tblGrid>
        <w:gridCol w:w="2065"/>
        <w:gridCol w:w="4950"/>
        <w:gridCol w:w="2335"/>
      </w:tblGrid>
      <w:tr w:rsidR="0093576F" w:rsidRPr="00762675" w14:paraId="0AB86336" w14:textId="77777777" w:rsidTr="00CB3B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vAlign w:val="center"/>
          </w:tcPr>
          <w:p w14:paraId="55C3078B" w14:textId="535713E2" w:rsidR="0093576F" w:rsidRPr="00762675" w:rsidRDefault="0093576F" w:rsidP="00CB3BD2">
            <w:pPr>
              <w:snapToGrid w:val="0"/>
              <w:spacing w:line="276" w:lineRule="auto"/>
              <w:jc w:val="center"/>
              <w:rPr>
                <w:rFonts w:ascii="Times New Roman" w:eastAsia="Times New Roman" w:hAnsi="Times New Roman" w:cs="Times New Roman"/>
                <w:color w:val="222222"/>
                <w:kern w:val="0"/>
                <w14:ligatures w14:val="none"/>
              </w:rPr>
            </w:pPr>
            <w:r w:rsidRPr="00762675">
              <w:rPr>
                <w:rFonts w:ascii="Times New Roman" w:eastAsia="Times New Roman" w:hAnsi="Times New Roman" w:cs="Times New Roman"/>
                <w:color w:val="222222"/>
                <w:kern w:val="0"/>
                <w14:ligatures w14:val="none"/>
              </w:rPr>
              <w:t>Data</w:t>
            </w:r>
            <w:r w:rsidR="00406371" w:rsidRPr="00762675">
              <w:rPr>
                <w:rFonts w:ascii="Times New Roman" w:eastAsia="Times New Roman" w:hAnsi="Times New Roman" w:cs="Times New Roman"/>
                <w:color w:val="222222"/>
                <w:kern w:val="0"/>
                <w14:ligatures w14:val="none"/>
              </w:rPr>
              <w:t xml:space="preserve"> Type</w:t>
            </w:r>
          </w:p>
        </w:tc>
        <w:tc>
          <w:tcPr>
            <w:tcW w:w="4950" w:type="dxa"/>
            <w:vAlign w:val="center"/>
          </w:tcPr>
          <w:p w14:paraId="3605313E" w14:textId="3D29B711" w:rsidR="0093576F" w:rsidRPr="00762675" w:rsidRDefault="0093576F" w:rsidP="00CB3BD2">
            <w:pPr>
              <w:snapToGri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kern w:val="0"/>
                <w14:ligatures w14:val="none"/>
              </w:rPr>
            </w:pPr>
            <w:r w:rsidRPr="00762675">
              <w:rPr>
                <w:rFonts w:ascii="Times New Roman" w:eastAsia="Times New Roman" w:hAnsi="Times New Roman" w:cs="Times New Roman"/>
                <w:color w:val="222222"/>
                <w:kern w:val="0"/>
                <w14:ligatures w14:val="none"/>
              </w:rPr>
              <w:t>De</w:t>
            </w:r>
            <w:r w:rsidR="00406371" w:rsidRPr="00762675">
              <w:rPr>
                <w:rFonts w:ascii="Times New Roman" w:eastAsia="Times New Roman" w:hAnsi="Times New Roman" w:cs="Times New Roman"/>
                <w:color w:val="222222"/>
                <w:kern w:val="0"/>
                <w14:ligatures w14:val="none"/>
              </w:rPr>
              <w:t>scription</w:t>
            </w:r>
          </w:p>
        </w:tc>
        <w:tc>
          <w:tcPr>
            <w:tcW w:w="2335" w:type="dxa"/>
            <w:vAlign w:val="center"/>
          </w:tcPr>
          <w:p w14:paraId="003EF7E3" w14:textId="3F85E3C7" w:rsidR="0093576F" w:rsidRPr="00762675" w:rsidRDefault="00406371" w:rsidP="00CB3BD2">
            <w:pPr>
              <w:snapToGri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kern w:val="0"/>
                <w14:ligatures w14:val="none"/>
              </w:rPr>
            </w:pPr>
            <w:r w:rsidRPr="00762675">
              <w:rPr>
                <w:rFonts w:ascii="Times New Roman" w:eastAsia="Times New Roman" w:hAnsi="Times New Roman" w:cs="Times New Roman"/>
                <w:color w:val="222222"/>
                <w:kern w:val="0"/>
                <w14:ligatures w14:val="none"/>
              </w:rPr>
              <w:t>Example Sources</w:t>
            </w:r>
          </w:p>
        </w:tc>
      </w:tr>
      <w:tr w:rsidR="0093576F" w:rsidRPr="00762675" w14:paraId="3CDDFAEF" w14:textId="77777777" w:rsidTr="00CB3BD2">
        <w:tc>
          <w:tcPr>
            <w:cnfStyle w:val="001000000000" w:firstRow="0" w:lastRow="0" w:firstColumn="1" w:lastColumn="0" w:oddVBand="0" w:evenVBand="0" w:oddHBand="0" w:evenHBand="0" w:firstRowFirstColumn="0" w:firstRowLastColumn="0" w:lastRowFirstColumn="0" w:lastRowLastColumn="0"/>
            <w:tcW w:w="2065" w:type="dxa"/>
            <w:vAlign w:val="center"/>
          </w:tcPr>
          <w:p w14:paraId="5EC2B462" w14:textId="4EB82811" w:rsidR="0093576F" w:rsidRPr="00762675" w:rsidRDefault="0093576F" w:rsidP="00CB3BD2">
            <w:pPr>
              <w:snapToGrid w:val="0"/>
              <w:spacing w:line="276" w:lineRule="auto"/>
              <w:rPr>
                <w:rFonts w:ascii="Times New Roman" w:eastAsia="Times New Roman" w:hAnsi="Times New Roman" w:cs="Times New Roman"/>
                <w:color w:val="222222"/>
                <w:kern w:val="0"/>
                <w:u w:val="single"/>
                <w14:ligatures w14:val="none"/>
              </w:rPr>
            </w:pPr>
            <w:r w:rsidRPr="00762675">
              <w:rPr>
                <w:rFonts w:ascii="Times New Roman" w:eastAsia="Times New Roman" w:hAnsi="Times New Roman" w:cs="Times New Roman"/>
                <w:color w:val="222222"/>
                <w:kern w:val="0"/>
                <w14:ligatures w14:val="none"/>
              </w:rPr>
              <w:t>DEM/ Topographic Data (Elevation, Slope, Aspect)</w:t>
            </w:r>
          </w:p>
        </w:tc>
        <w:tc>
          <w:tcPr>
            <w:tcW w:w="4950" w:type="dxa"/>
            <w:vAlign w:val="center"/>
          </w:tcPr>
          <w:p w14:paraId="6E8EEA6E" w14:textId="22DE0F08" w:rsidR="0093576F" w:rsidRPr="00762675" w:rsidRDefault="008C3548" w:rsidP="00CB3BD2">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kern w:val="0"/>
                <w14:ligatures w14:val="none"/>
              </w:rPr>
            </w:pPr>
            <w:r w:rsidRPr="00762675">
              <w:rPr>
                <w:rFonts w:ascii="Times New Roman" w:hAnsi="Times New Roman" w:cs="Times New Roman"/>
              </w:rPr>
              <w:t>Elevation, slope, and aspect influence microclimate conditions by shaping solar radiation exposure, airflow, and cold-air drainage. Higher elevations, steeper slopes, and north-facing aspects generally contribute to cooler conditions.</w:t>
            </w:r>
          </w:p>
        </w:tc>
        <w:tc>
          <w:tcPr>
            <w:tcW w:w="2335" w:type="dxa"/>
            <w:vAlign w:val="center"/>
          </w:tcPr>
          <w:p w14:paraId="7BC482E1" w14:textId="057FCA66" w:rsidR="0093576F" w:rsidRPr="00762675" w:rsidRDefault="0093576F" w:rsidP="00CB3BD2">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2675">
              <w:rPr>
                <w:rFonts w:ascii="Times New Roman" w:hAnsi="Times New Roman" w:cs="Times New Roman"/>
              </w:rPr>
              <w:t>LiDAR-derived DEMs, USGS 3DEP, Copernicus DEM, SRTM</w:t>
            </w:r>
          </w:p>
        </w:tc>
      </w:tr>
      <w:tr w:rsidR="0093576F" w:rsidRPr="00762675" w14:paraId="0B300FF0" w14:textId="77777777" w:rsidTr="00CB3BD2">
        <w:tc>
          <w:tcPr>
            <w:cnfStyle w:val="001000000000" w:firstRow="0" w:lastRow="0" w:firstColumn="1" w:lastColumn="0" w:oddVBand="0" w:evenVBand="0" w:oddHBand="0" w:evenHBand="0" w:firstRowFirstColumn="0" w:firstRowLastColumn="0" w:lastRowFirstColumn="0" w:lastRowLastColumn="0"/>
            <w:tcW w:w="2065" w:type="dxa"/>
            <w:vAlign w:val="center"/>
          </w:tcPr>
          <w:p w14:paraId="2AF06CC8" w14:textId="131C73C9" w:rsidR="0093576F" w:rsidRPr="00762675" w:rsidRDefault="0093576F" w:rsidP="00CB3BD2">
            <w:pPr>
              <w:snapToGrid w:val="0"/>
              <w:spacing w:line="276" w:lineRule="auto"/>
              <w:rPr>
                <w:rFonts w:ascii="Times New Roman" w:eastAsia="Times New Roman" w:hAnsi="Times New Roman" w:cs="Times New Roman"/>
                <w:color w:val="222222"/>
                <w:kern w:val="0"/>
                <w14:ligatures w14:val="none"/>
              </w:rPr>
            </w:pPr>
            <w:r w:rsidRPr="00762675">
              <w:rPr>
                <w:rFonts w:ascii="Times New Roman" w:eastAsia="Times New Roman" w:hAnsi="Times New Roman" w:cs="Times New Roman"/>
                <w:color w:val="222222"/>
                <w:kern w:val="0"/>
                <w14:ligatures w14:val="none"/>
              </w:rPr>
              <w:t>Tree Canopy Cover</w:t>
            </w:r>
          </w:p>
        </w:tc>
        <w:tc>
          <w:tcPr>
            <w:tcW w:w="4950" w:type="dxa"/>
            <w:vAlign w:val="center"/>
          </w:tcPr>
          <w:p w14:paraId="6489F2D8" w14:textId="264A1A66" w:rsidR="0093576F" w:rsidRPr="00762675" w:rsidRDefault="008C3548" w:rsidP="00CB3BD2">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kern w:val="0"/>
                <w14:ligatures w14:val="none"/>
              </w:rPr>
            </w:pPr>
            <w:r w:rsidRPr="00762675">
              <w:rPr>
                <w:rFonts w:ascii="Times New Roman" w:hAnsi="Times New Roman" w:cs="Times New Roman"/>
              </w:rPr>
              <w:t>Percent tree canopy cover is used to assess shading and evapotranspiration, which reduce surface and air temperatures. Higher canopy cover increases cooling through solar interception and latent heat flux.</w:t>
            </w:r>
          </w:p>
        </w:tc>
        <w:tc>
          <w:tcPr>
            <w:tcW w:w="2335" w:type="dxa"/>
            <w:vAlign w:val="center"/>
          </w:tcPr>
          <w:p w14:paraId="1B363F88" w14:textId="3E7A76BF" w:rsidR="0093576F" w:rsidRPr="00762675" w:rsidRDefault="0093576F" w:rsidP="00CB3BD2">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kern w:val="0"/>
                <w14:ligatures w14:val="none"/>
              </w:rPr>
            </w:pPr>
            <w:r w:rsidRPr="00762675">
              <w:rPr>
                <w:rFonts w:ascii="Times New Roman" w:hAnsi="Times New Roman" w:cs="Times New Roman"/>
              </w:rPr>
              <w:t>NLCD Tree Canopy Cover, LANDFIRE Existing Vegetation, Copernicus Tree Cover Density</w:t>
            </w:r>
          </w:p>
        </w:tc>
      </w:tr>
      <w:tr w:rsidR="0093576F" w:rsidRPr="00762675" w14:paraId="7C27A9A6" w14:textId="77777777" w:rsidTr="00CB3BD2">
        <w:tc>
          <w:tcPr>
            <w:cnfStyle w:val="001000000000" w:firstRow="0" w:lastRow="0" w:firstColumn="1" w:lastColumn="0" w:oddVBand="0" w:evenVBand="0" w:oddHBand="0" w:evenHBand="0" w:firstRowFirstColumn="0" w:firstRowLastColumn="0" w:lastRowFirstColumn="0" w:lastRowLastColumn="0"/>
            <w:tcW w:w="2065" w:type="dxa"/>
            <w:vAlign w:val="center"/>
          </w:tcPr>
          <w:p w14:paraId="4DE02142" w14:textId="61B15A9F" w:rsidR="0093576F" w:rsidRPr="00762675" w:rsidRDefault="0093576F" w:rsidP="00CB3BD2">
            <w:pPr>
              <w:snapToGrid w:val="0"/>
              <w:spacing w:line="276" w:lineRule="auto"/>
              <w:rPr>
                <w:rFonts w:ascii="Times New Roman" w:eastAsia="Times New Roman" w:hAnsi="Times New Roman" w:cs="Times New Roman"/>
                <w:color w:val="222222"/>
                <w:kern w:val="0"/>
                <w14:ligatures w14:val="none"/>
              </w:rPr>
            </w:pPr>
            <w:r w:rsidRPr="00762675">
              <w:rPr>
                <w:rFonts w:ascii="Times New Roman" w:eastAsia="Times New Roman" w:hAnsi="Times New Roman" w:cs="Times New Roman"/>
                <w:color w:val="222222"/>
                <w:kern w:val="0"/>
                <w14:ligatures w14:val="none"/>
              </w:rPr>
              <w:t>Soil Moisture Capacity</w:t>
            </w:r>
          </w:p>
        </w:tc>
        <w:tc>
          <w:tcPr>
            <w:tcW w:w="4950" w:type="dxa"/>
            <w:vAlign w:val="center"/>
          </w:tcPr>
          <w:p w14:paraId="2A68CE39" w14:textId="38C1ED97" w:rsidR="0093576F" w:rsidRPr="00762675" w:rsidRDefault="002F7426" w:rsidP="00CB3BD2">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kern w:val="0"/>
                <w14:ligatures w14:val="none"/>
              </w:rPr>
            </w:pPr>
            <w:r w:rsidRPr="00762675">
              <w:rPr>
                <w:rFonts w:ascii="Times New Roman" w:hAnsi="Times New Roman" w:cs="Times New Roman"/>
              </w:rPr>
              <w:t>Available water storage represents the soil’s capacity to retain moisture for plant use. Higher storage supports sustained evapotranspiration and vegetation function, contributing to localized cooling.</w:t>
            </w:r>
          </w:p>
        </w:tc>
        <w:tc>
          <w:tcPr>
            <w:tcW w:w="2335" w:type="dxa"/>
            <w:vAlign w:val="center"/>
          </w:tcPr>
          <w:p w14:paraId="11BC341B" w14:textId="35FBEA95" w:rsidR="0093576F" w:rsidRPr="00762675" w:rsidRDefault="0093576F" w:rsidP="00CB3BD2">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2675">
              <w:rPr>
                <w:rFonts w:ascii="Times New Roman" w:hAnsi="Times New Roman" w:cs="Times New Roman"/>
              </w:rPr>
              <w:t xml:space="preserve">SSURGO (US), FAO </w:t>
            </w:r>
            <w:proofErr w:type="spellStart"/>
            <w:r w:rsidRPr="00762675">
              <w:rPr>
                <w:rFonts w:ascii="Times New Roman" w:hAnsi="Times New Roman" w:cs="Times New Roman"/>
              </w:rPr>
              <w:t>SoilGrids</w:t>
            </w:r>
            <w:proofErr w:type="spellEnd"/>
            <w:r w:rsidRPr="00762675">
              <w:rPr>
                <w:rFonts w:ascii="Times New Roman" w:hAnsi="Times New Roman" w:cs="Times New Roman"/>
              </w:rPr>
              <w:t>, regional soil surveys</w:t>
            </w:r>
          </w:p>
        </w:tc>
      </w:tr>
      <w:tr w:rsidR="0093576F" w:rsidRPr="00762675" w14:paraId="76B0E8B3" w14:textId="77777777" w:rsidTr="00CB3BD2">
        <w:tc>
          <w:tcPr>
            <w:cnfStyle w:val="001000000000" w:firstRow="0" w:lastRow="0" w:firstColumn="1" w:lastColumn="0" w:oddVBand="0" w:evenVBand="0" w:oddHBand="0" w:evenHBand="0" w:firstRowFirstColumn="0" w:firstRowLastColumn="0" w:lastRowFirstColumn="0" w:lastRowLastColumn="0"/>
            <w:tcW w:w="2065" w:type="dxa"/>
            <w:vAlign w:val="center"/>
          </w:tcPr>
          <w:p w14:paraId="18A44E34" w14:textId="434D9F43" w:rsidR="0093576F" w:rsidRPr="00762675" w:rsidRDefault="0093576F" w:rsidP="00CB3BD2">
            <w:pPr>
              <w:snapToGrid w:val="0"/>
              <w:spacing w:line="276" w:lineRule="auto"/>
              <w:rPr>
                <w:rFonts w:ascii="Times New Roman" w:eastAsia="Times New Roman" w:hAnsi="Times New Roman" w:cs="Times New Roman"/>
                <w:color w:val="222222"/>
                <w:kern w:val="0"/>
                <w14:ligatures w14:val="none"/>
              </w:rPr>
            </w:pPr>
            <w:r w:rsidRPr="00762675">
              <w:rPr>
                <w:rFonts w:ascii="Times New Roman" w:eastAsia="Times New Roman" w:hAnsi="Times New Roman" w:cs="Times New Roman"/>
                <w:color w:val="222222"/>
                <w:kern w:val="0"/>
                <w14:ligatures w14:val="none"/>
              </w:rPr>
              <w:t>Surface Water Features</w:t>
            </w:r>
          </w:p>
        </w:tc>
        <w:tc>
          <w:tcPr>
            <w:tcW w:w="4950" w:type="dxa"/>
            <w:vAlign w:val="center"/>
          </w:tcPr>
          <w:p w14:paraId="7258CEF8" w14:textId="573C25BB" w:rsidR="0093576F" w:rsidRPr="00762675" w:rsidRDefault="008C3548" w:rsidP="00CB3BD2">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kern w:val="0"/>
                <w14:ligatures w14:val="none"/>
              </w:rPr>
            </w:pPr>
            <w:r w:rsidRPr="00762675">
              <w:rPr>
                <w:rFonts w:ascii="Times New Roman" w:hAnsi="Times New Roman" w:cs="Times New Roman"/>
              </w:rPr>
              <w:t>Lakes, rivers, streams, and wetlands are used to calculate proximity to water bodies. These features provide localized cooling through evaporative processes, humidity, and thermal buffering.</w:t>
            </w:r>
          </w:p>
        </w:tc>
        <w:tc>
          <w:tcPr>
            <w:tcW w:w="2335" w:type="dxa"/>
            <w:vAlign w:val="center"/>
          </w:tcPr>
          <w:p w14:paraId="5408F521" w14:textId="6011BB6A" w:rsidR="0093576F" w:rsidRPr="00762675" w:rsidRDefault="0093576F" w:rsidP="00CB3BD2">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2675">
              <w:rPr>
                <w:rFonts w:ascii="Times New Roman" w:hAnsi="Times New Roman" w:cs="Times New Roman"/>
              </w:rPr>
              <w:t xml:space="preserve">National Hydrography Dataset (NHD), </w:t>
            </w:r>
            <w:proofErr w:type="spellStart"/>
            <w:r w:rsidRPr="00762675">
              <w:rPr>
                <w:rFonts w:ascii="Times New Roman" w:hAnsi="Times New Roman" w:cs="Times New Roman"/>
              </w:rPr>
              <w:t>HydroSHEDS</w:t>
            </w:r>
            <w:proofErr w:type="spellEnd"/>
            <w:r w:rsidRPr="00762675">
              <w:rPr>
                <w:rFonts w:ascii="Times New Roman" w:hAnsi="Times New Roman" w:cs="Times New Roman"/>
              </w:rPr>
              <w:t>, Global Surface Water (JRC)</w:t>
            </w:r>
          </w:p>
        </w:tc>
      </w:tr>
      <w:tr w:rsidR="0093576F" w:rsidRPr="00762675" w14:paraId="0BDD7CB3" w14:textId="77777777" w:rsidTr="00CB3BD2">
        <w:tc>
          <w:tcPr>
            <w:cnfStyle w:val="001000000000" w:firstRow="0" w:lastRow="0" w:firstColumn="1" w:lastColumn="0" w:oddVBand="0" w:evenVBand="0" w:oddHBand="0" w:evenHBand="0" w:firstRowFirstColumn="0" w:firstRowLastColumn="0" w:lastRowFirstColumn="0" w:lastRowLastColumn="0"/>
            <w:tcW w:w="2065" w:type="dxa"/>
            <w:vAlign w:val="center"/>
          </w:tcPr>
          <w:p w14:paraId="7BDC0293" w14:textId="1A0D3998" w:rsidR="0093576F" w:rsidRPr="00762675" w:rsidRDefault="0093576F" w:rsidP="00CB3BD2">
            <w:pPr>
              <w:snapToGrid w:val="0"/>
              <w:spacing w:line="276" w:lineRule="auto"/>
              <w:rPr>
                <w:rFonts w:ascii="Times New Roman" w:eastAsia="Times New Roman" w:hAnsi="Times New Roman" w:cs="Times New Roman"/>
                <w:color w:val="222222"/>
                <w:kern w:val="0"/>
                <w14:ligatures w14:val="none"/>
              </w:rPr>
            </w:pPr>
            <w:r w:rsidRPr="00762675">
              <w:rPr>
                <w:rFonts w:ascii="Times New Roman" w:eastAsia="Times New Roman" w:hAnsi="Times New Roman" w:cs="Times New Roman"/>
                <w:color w:val="222222"/>
                <w:kern w:val="0"/>
                <w14:ligatures w14:val="none"/>
              </w:rPr>
              <w:t>Impervious Surface</w:t>
            </w:r>
          </w:p>
        </w:tc>
        <w:tc>
          <w:tcPr>
            <w:tcW w:w="4950" w:type="dxa"/>
            <w:vAlign w:val="center"/>
          </w:tcPr>
          <w:p w14:paraId="425BC2CE" w14:textId="4D982F68" w:rsidR="0093576F" w:rsidRPr="00762675" w:rsidRDefault="008C3548" w:rsidP="00CB3BD2">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2675">
              <w:rPr>
                <w:rFonts w:ascii="Times New Roman" w:hAnsi="Times New Roman" w:cs="Times New Roman"/>
              </w:rPr>
              <w:t>Percent impervious surface represents built areas that absorb and re-radiate heat. These surfaces reduce infiltration and evapotranspiration, increasing heat accumulation and urban heat island effects.</w:t>
            </w:r>
          </w:p>
        </w:tc>
        <w:tc>
          <w:tcPr>
            <w:tcW w:w="2335" w:type="dxa"/>
            <w:vAlign w:val="center"/>
          </w:tcPr>
          <w:p w14:paraId="554D26FC" w14:textId="60806B21" w:rsidR="0093576F" w:rsidRPr="00762675" w:rsidRDefault="002F7426" w:rsidP="00CB3BD2">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2675">
              <w:rPr>
                <w:rFonts w:ascii="Times New Roman" w:hAnsi="Times New Roman" w:cs="Times New Roman"/>
              </w:rPr>
              <w:t>NLCD Impervious Surface, Copernicus Imperviousness, Global Human Settlement Layer</w:t>
            </w:r>
          </w:p>
        </w:tc>
      </w:tr>
      <w:tr w:rsidR="0093576F" w:rsidRPr="00762675" w14:paraId="475025C3" w14:textId="77777777" w:rsidTr="00CB3BD2">
        <w:tc>
          <w:tcPr>
            <w:cnfStyle w:val="001000000000" w:firstRow="0" w:lastRow="0" w:firstColumn="1" w:lastColumn="0" w:oddVBand="0" w:evenVBand="0" w:oddHBand="0" w:evenHBand="0" w:firstRowFirstColumn="0" w:firstRowLastColumn="0" w:lastRowFirstColumn="0" w:lastRowLastColumn="0"/>
            <w:tcW w:w="2065" w:type="dxa"/>
            <w:vAlign w:val="center"/>
          </w:tcPr>
          <w:p w14:paraId="4B0588C3" w14:textId="1B94A080" w:rsidR="0093576F" w:rsidRPr="00762675" w:rsidRDefault="0093576F" w:rsidP="00CB3BD2">
            <w:pPr>
              <w:snapToGrid w:val="0"/>
              <w:spacing w:line="276" w:lineRule="auto"/>
              <w:rPr>
                <w:rFonts w:ascii="Times New Roman" w:eastAsia="Times New Roman" w:hAnsi="Times New Roman" w:cs="Times New Roman"/>
                <w:color w:val="222222"/>
                <w:kern w:val="0"/>
                <w14:ligatures w14:val="none"/>
              </w:rPr>
            </w:pPr>
            <w:r w:rsidRPr="00762675">
              <w:rPr>
                <w:rFonts w:ascii="Times New Roman" w:eastAsia="Times New Roman" w:hAnsi="Times New Roman" w:cs="Times New Roman"/>
                <w:color w:val="222222"/>
                <w:kern w:val="0"/>
                <w14:ligatures w14:val="none"/>
              </w:rPr>
              <w:t>Land Cover Change</w:t>
            </w:r>
          </w:p>
        </w:tc>
        <w:tc>
          <w:tcPr>
            <w:tcW w:w="4950" w:type="dxa"/>
            <w:vAlign w:val="center"/>
          </w:tcPr>
          <w:p w14:paraId="2E5C8159" w14:textId="5C3B5532" w:rsidR="0093576F" w:rsidRPr="00762675" w:rsidRDefault="008C3548" w:rsidP="00CB3BD2">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2675">
              <w:rPr>
                <w:rFonts w:ascii="Times New Roman" w:hAnsi="Times New Roman" w:cs="Times New Roman"/>
              </w:rPr>
              <w:t>Land cover transitions are used to assess changes in vegetation cover and surface permeability. Conversion to developed or sparsely vegetated land reduces shading and evapotranspiration, increasing heat exposure.</w:t>
            </w:r>
          </w:p>
        </w:tc>
        <w:tc>
          <w:tcPr>
            <w:tcW w:w="2335" w:type="dxa"/>
            <w:vAlign w:val="center"/>
          </w:tcPr>
          <w:p w14:paraId="2DDB0B60" w14:textId="60A085A4" w:rsidR="0093576F" w:rsidRPr="00762675" w:rsidRDefault="0093576F" w:rsidP="00CB3BD2">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2675">
              <w:rPr>
                <w:rFonts w:ascii="Times New Roman" w:hAnsi="Times New Roman" w:cs="Times New Roman"/>
              </w:rPr>
              <w:t>NLCD Change, ESA Land Cover Change, Copernicus Land Monitoring Service</w:t>
            </w:r>
          </w:p>
        </w:tc>
      </w:tr>
      <w:tr w:rsidR="0093576F" w:rsidRPr="00762675" w14:paraId="05253110" w14:textId="77777777" w:rsidTr="00CB3BD2">
        <w:tc>
          <w:tcPr>
            <w:cnfStyle w:val="001000000000" w:firstRow="0" w:lastRow="0" w:firstColumn="1" w:lastColumn="0" w:oddVBand="0" w:evenVBand="0" w:oddHBand="0" w:evenHBand="0" w:firstRowFirstColumn="0" w:firstRowLastColumn="0" w:lastRowFirstColumn="0" w:lastRowLastColumn="0"/>
            <w:tcW w:w="2065" w:type="dxa"/>
            <w:vAlign w:val="center"/>
          </w:tcPr>
          <w:p w14:paraId="68C5730B" w14:textId="47738ED6" w:rsidR="0093576F" w:rsidRPr="00762675" w:rsidRDefault="0093576F" w:rsidP="00CB3BD2">
            <w:pPr>
              <w:snapToGrid w:val="0"/>
              <w:spacing w:line="276" w:lineRule="auto"/>
              <w:rPr>
                <w:rFonts w:ascii="Times New Roman" w:eastAsia="Times New Roman" w:hAnsi="Times New Roman" w:cs="Times New Roman"/>
                <w:color w:val="222222"/>
                <w:kern w:val="0"/>
                <w14:ligatures w14:val="none"/>
              </w:rPr>
            </w:pPr>
            <w:r w:rsidRPr="00762675">
              <w:rPr>
                <w:rFonts w:ascii="Times New Roman" w:eastAsia="Times New Roman" w:hAnsi="Times New Roman" w:cs="Times New Roman"/>
                <w:color w:val="222222"/>
                <w:kern w:val="0"/>
                <w14:ligatures w14:val="none"/>
              </w:rPr>
              <w:t>Hydrologic Regime / Streamflow Conditions</w:t>
            </w:r>
          </w:p>
        </w:tc>
        <w:tc>
          <w:tcPr>
            <w:tcW w:w="4950" w:type="dxa"/>
            <w:vAlign w:val="center"/>
          </w:tcPr>
          <w:p w14:paraId="79DB5897" w14:textId="09954B84" w:rsidR="0093576F" w:rsidRPr="00762675" w:rsidRDefault="008C3548" w:rsidP="00CB3BD2">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2675">
              <w:rPr>
                <w:rFonts w:ascii="Times New Roman" w:hAnsi="Times New Roman" w:cs="Times New Roman"/>
              </w:rPr>
              <w:t>Streamflow permanence and flow variability represent watershed-scale hydrologic stability. Sustained flow supports cooler microclimates through persistent soil moisture, vegetation, and atmospheric humidity.</w:t>
            </w:r>
          </w:p>
        </w:tc>
        <w:tc>
          <w:tcPr>
            <w:tcW w:w="2335" w:type="dxa"/>
            <w:vAlign w:val="center"/>
          </w:tcPr>
          <w:p w14:paraId="6EE292C3" w14:textId="72518ADA" w:rsidR="0093576F" w:rsidRPr="00762675" w:rsidRDefault="0093576F" w:rsidP="00CB3BD2">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2675">
              <w:rPr>
                <w:rFonts w:ascii="Times New Roman" w:hAnsi="Times New Roman" w:cs="Times New Roman"/>
              </w:rPr>
              <w:t>Streamflow permanence datasets, USGS gages, regional hydrologic models</w:t>
            </w:r>
          </w:p>
        </w:tc>
      </w:tr>
    </w:tbl>
    <w:p w14:paraId="124D1428" w14:textId="77777777" w:rsidR="0093576F" w:rsidRPr="00762675" w:rsidRDefault="0093576F" w:rsidP="00961195">
      <w:pPr>
        <w:spacing w:after="0" w:line="276" w:lineRule="auto"/>
        <w:rPr>
          <w:rFonts w:ascii="Times New Roman" w:hAnsi="Times New Roman" w:cs="Times New Roman"/>
        </w:rPr>
      </w:pPr>
    </w:p>
    <w:p w14:paraId="3A631D26" w14:textId="77777777" w:rsidR="008C3548" w:rsidRPr="00762675" w:rsidRDefault="008C3548" w:rsidP="008C3548">
      <w:pPr>
        <w:shd w:val="clear" w:color="auto" w:fill="FFFFFF"/>
        <w:snapToGrid w:val="0"/>
        <w:spacing w:after="0" w:line="276" w:lineRule="auto"/>
        <w:jc w:val="center"/>
        <w:rPr>
          <w:rFonts w:ascii="Times New Roman" w:eastAsia="Times New Roman" w:hAnsi="Times New Roman" w:cs="Times New Roman"/>
          <w:b/>
          <w:bCs/>
          <w:kern w:val="0"/>
          <w:u w:val="single"/>
          <w14:ligatures w14:val="none"/>
        </w:rPr>
      </w:pPr>
      <w:r w:rsidRPr="00762675">
        <w:rPr>
          <w:rFonts w:ascii="Times New Roman" w:eastAsia="Times New Roman" w:hAnsi="Times New Roman" w:cs="Times New Roman"/>
          <w:b/>
          <w:bCs/>
          <w:kern w:val="0"/>
          <w:u w:val="single"/>
          <w14:ligatures w14:val="none"/>
        </w:rPr>
        <w:lastRenderedPageBreak/>
        <w:t>METHODS</w:t>
      </w:r>
    </w:p>
    <w:p w14:paraId="07621AF1" w14:textId="77777777" w:rsidR="008C3548" w:rsidRPr="00762675" w:rsidRDefault="008C3548" w:rsidP="008C3548">
      <w:pPr>
        <w:pStyle w:val="ListParagraph"/>
        <w:numPr>
          <w:ilvl w:val="0"/>
          <w:numId w:val="1"/>
        </w:numPr>
        <w:shd w:val="clear" w:color="auto" w:fill="FFFFFF"/>
        <w:snapToGrid w:val="0"/>
        <w:spacing w:after="0" w:line="276" w:lineRule="auto"/>
        <w:contextualSpacing w:val="0"/>
        <w:rPr>
          <w:rFonts w:ascii="Times New Roman" w:eastAsia="Times New Roman" w:hAnsi="Times New Roman" w:cs="Times New Roman"/>
          <w:kern w:val="0"/>
          <w14:ligatures w14:val="none"/>
        </w:rPr>
      </w:pPr>
      <w:r w:rsidRPr="00762675">
        <w:rPr>
          <w:rFonts w:ascii="Times New Roman" w:eastAsia="Times New Roman" w:hAnsi="Times New Roman" w:cs="Times New Roman"/>
          <w:kern w:val="0"/>
          <w14:ligatures w14:val="none"/>
        </w:rPr>
        <w:t>Data Preparation</w:t>
      </w:r>
    </w:p>
    <w:p w14:paraId="59B044C0" w14:textId="1E89335D" w:rsidR="008C3548" w:rsidRPr="00762675" w:rsidRDefault="008C3548" w:rsidP="008C3548">
      <w:pPr>
        <w:pStyle w:val="ListParagraph"/>
        <w:numPr>
          <w:ilvl w:val="1"/>
          <w:numId w:val="1"/>
        </w:numPr>
        <w:shd w:val="clear" w:color="auto" w:fill="FFFFFF"/>
        <w:snapToGrid w:val="0"/>
        <w:spacing w:after="0" w:line="276" w:lineRule="auto"/>
        <w:contextualSpacing w:val="0"/>
        <w:rPr>
          <w:rFonts w:ascii="Times New Roman" w:eastAsia="Times New Roman" w:hAnsi="Times New Roman" w:cs="Times New Roman"/>
          <w:kern w:val="0"/>
          <w14:ligatures w14:val="none"/>
        </w:rPr>
      </w:pPr>
      <w:r w:rsidRPr="00762675">
        <w:rPr>
          <w:rFonts w:ascii="Times New Roman" w:eastAsia="Times New Roman" w:hAnsi="Times New Roman" w:cs="Times New Roman"/>
          <w:b/>
          <w:bCs/>
          <w:kern w:val="0"/>
          <w14:ligatures w14:val="none"/>
        </w:rPr>
        <w:t>Acquire Data</w:t>
      </w:r>
      <w:r w:rsidRPr="00762675">
        <w:rPr>
          <w:rFonts w:ascii="Times New Roman" w:eastAsia="Times New Roman" w:hAnsi="Times New Roman" w:cs="Times New Roman"/>
          <w:kern w:val="0"/>
          <w14:ligatures w14:val="none"/>
        </w:rPr>
        <w:t>:</w:t>
      </w:r>
      <w:r w:rsidRPr="00762675">
        <w:rPr>
          <w:rFonts w:ascii="Times New Roman" w:eastAsia="Times New Roman" w:hAnsi="Times New Roman" w:cs="Times New Roman"/>
          <w:b/>
          <w:bCs/>
          <w:kern w:val="0"/>
          <w14:ligatures w14:val="none"/>
        </w:rPr>
        <w:t xml:space="preserve"> </w:t>
      </w:r>
      <w:r w:rsidRPr="00762675">
        <w:rPr>
          <w:rFonts w:ascii="Times New Roman" w:eastAsia="Times New Roman" w:hAnsi="Times New Roman" w:cs="Times New Roman"/>
          <w:kern w:val="0"/>
          <w14:ligatures w14:val="none"/>
        </w:rPr>
        <w:t xml:space="preserve">Obtain all required spatial datasets in GIS-compatible formats (e.g., shapefiles, file geodatabases, </w:t>
      </w:r>
      <w:proofErr w:type="spellStart"/>
      <w:r w:rsidRPr="00762675">
        <w:rPr>
          <w:rFonts w:ascii="Times New Roman" w:eastAsia="Times New Roman" w:hAnsi="Times New Roman" w:cs="Times New Roman"/>
          <w:kern w:val="0"/>
          <w14:ligatures w14:val="none"/>
        </w:rPr>
        <w:t>GeoTIFFs</w:t>
      </w:r>
      <w:proofErr w:type="spellEnd"/>
      <w:r w:rsidRPr="00762675">
        <w:rPr>
          <w:rFonts w:ascii="Times New Roman" w:eastAsia="Times New Roman" w:hAnsi="Times New Roman" w:cs="Times New Roman"/>
          <w:kern w:val="0"/>
          <w14:ligatures w14:val="none"/>
        </w:rPr>
        <w:t xml:space="preserve">). Datasets should represent the most current and appropriate information available for the area of interest and be clipped or subset to the </w:t>
      </w:r>
      <w:r w:rsidR="00FF48E3">
        <w:rPr>
          <w:rFonts w:ascii="Times New Roman" w:eastAsia="Times New Roman" w:hAnsi="Times New Roman" w:cs="Times New Roman"/>
          <w:kern w:val="0"/>
          <w14:ligatures w14:val="none"/>
        </w:rPr>
        <w:t>area of interest</w:t>
      </w:r>
      <w:r w:rsidRPr="00762675">
        <w:rPr>
          <w:rFonts w:ascii="Times New Roman" w:eastAsia="Times New Roman" w:hAnsi="Times New Roman" w:cs="Times New Roman"/>
          <w:kern w:val="0"/>
          <w14:ligatures w14:val="none"/>
        </w:rPr>
        <w:t xml:space="preserve"> as needed.</w:t>
      </w:r>
    </w:p>
    <w:p w14:paraId="5A4A523D" w14:textId="77777777" w:rsidR="008C3548" w:rsidRPr="00762675" w:rsidRDefault="008C3548" w:rsidP="008C3548">
      <w:pPr>
        <w:pStyle w:val="ListParagraph"/>
        <w:shd w:val="clear" w:color="auto" w:fill="FFFFFF"/>
        <w:snapToGrid w:val="0"/>
        <w:spacing w:after="0" w:line="276" w:lineRule="auto"/>
        <w:ind w:left="1440"/>
        <w:contextualSpacing w:val="0"/>
        <w:rPr>
          <w:rFonts w:ascii="Times New Roman" w:eastAsia="Times New Roman" w:hAnsi="Times New Roman" w:cs="Times New Roman"/>
          <w:kern w:val="0"/>
          <w14:ligatures w14:val="none"/>
        </w:rPr>
      </w:pPr>
    </w:p>
    <w:p w14:paraId="7041DBDA" w14:textId="77777777" w:rsidR="008C3548" w:rsidRPr="00762675" w:rsidRDefault="008C3548" w:rsidP="008C3548">
      <w:pPr>
        <w:pStyle w:val="ListParagraph"/>
        <w:numPr>
          <w:ilvl w:val="1"/>
          <w:numId w:val="1"/>
        </w:numPr>
        <w:shd w:val="clear" w:color="auto" w:fill="FFFFFF"/>
        <w:snapToGrid w:val="0"/>
        <w:spacing w:after="0" w:line="276" w:lineRule="auto"/>
        <w:contextualSpacing w:val="0"/>
        <w:rPr>
          <w:rFonts w:ascii="Times New Roman" w:eastAsia="Times New Roman" w:hAnsi="Times New Roman" w:cs="Times New Roman"/>
          <w:kern w:val="0"/>
          <w14:ligatures w14:val="none"/>
        </w:rPr>
      </w:pPr>
      <w:r w:rsidRPr="00762675">
        <w:rPr>
          <w:rFonts w:ascii="Times New Roman" w:eastAsia="Times New Roman" w:hAnsi="Times New Roman" w:cs="Times New Roman"/>
          <w:b/>
          <w:bCs/>
          <w:kern w:val="0"/>
          <w14:ligatures w14:val="none"/>
        </w:rPr>
        <w:t>Prepare Input Polygon Layer</w:t>
      </w:r>
      <w:r w:rsidRPr="00762675">
        <w:rPr>
          <w:rFonts w:ascii="Times New Roman" w:eastAsia="Times New Roman" w:hAnsi="Times New Roman" w:cs="Times New Roman"/>
          <w:kern w:val="0"/>
          <w14:ligatures w14:val="none"/>
        </w:rPr>
        <w:t>:</w:t>
      </w:r>
      <w:r w:rsidRPr="00762675">
        <w:rPr>
          <w:rFonts w:ascii="Times New Roman" w:eastAsia="Times New Roman" w:hAnsi="Times New Roman" w:cs="Times New Roman"/>
          <w:b/>
          <w:bCs/>
          <w:kern w:val="0"/>
          <w14:ligatures w14:val="none"/>
        </w:rPr>
        <w:t xml:space="preserve"> </w:t>
      </w:r>
      <w:r w:rsidRPr="00762675">
        <w:rPr>
          <w:rFonts w:ascii="Times New Roman" w:eastAsia="Times New Roman" w:hAnsi="Times New Roman" w:cs="Times New Roman"/>
          <w:kern w:val="0"/>
          <w14:ligatures w14:val="none"/>
        </w:rPr>
        <w:t>Import the polygon layer representing analysis units (e.g., parcels, management units, or grid cells). Each unit must contain a unique identifier field (UID). If multiple polygon datasets are used, merge them into a single feature class prior to analysis.</w:t>
      </w:r>
    </w:p>
    <w:p w14:paraId="299C3767" w14:textId="77777777" w:rsidR="008C3548" w:rsidRPr="00762675" w:rsidRDefault="008C3548" w:rsidP="008C3548">
      <w:pPr>
        <w:shd w:val="clear" w:color="auto" w:fill="FFFFFF"/>
        <w:snapToGrid w:val="0"/>
        <w:spacing w:after="0" w:line="276" w:lineRule="auto"/>
        <w:rPr>
          <w:rFonts w:ascii="Times New Roman" w:eastAsia="Times New Roman" w:hAnsi="Times New Roman" w:cs="Times New Roman"/>
          <w:kern w:val="0"/>
          <w14:ligatures w14:val="none"/>
        </w:rPr>
      </w:pPr>
    </w:p>
    <w:p w14:paraId="690631F9" w14:textId="77777777" w:rsidR="008C3548" w:rsidRPr="00762675" w:rsidRDefault="008C3548" w:rsidP="008C3548">
      <w:pPr>
        <w:pStyle w:val="ListParagraph"/>
        <w:numPr>
          <w:ilvl w:val="1"/>
          <w:numId w:val="1"/>
        </w:numPr>
        <w:shd w:val="clear" w:color="auto" w:fill="FFFFFF"/>
        <w:snapToGrid w:val="0"/>
        <w:spacing w:after="0" w:line="276" w:lineRule="auto"/>
        <w:contextualSpacing w:val="0"/>
        <w:rPr>
          <w:rFonts w:ascii="Times New Roman" w:eastAsia="Times New Roman" w:hAnsi="Times New Roman" w:cs="Times New Roman"/>
          <w:kern w:val="0"/>
          <w14:ligatures w14:val="none"/>
        </w:rPr>
      </w:pPr>
      <w:r w:rsidRPr="00762675">
        <w:rPr>
          <w:rFonts w:ascii="Times New Roman" w:eastAsia="Times New Roman" w:hAnsi="Times New Roman" w:cs="Times New Roman"/>
          <w:b/>
          <w:bCs/>
          <w:kern w:val="0"/>
          <w14:ligatures w14:val="none"/>
        </w:rPr>
        <w:t>Standardize Coordinate System</w:t>
      </w:r>
      <w:r w:rsidRPr="00762675">
        <w:rPr>
          <w:rFonts w:ascii="Times New Roman" w:eastAsia="Times New Roman" w:hAnsi="Times New Roman" w:cs="Times New Roman"/>
          <w:kern w:val="0"/>
          <w14:ligatures w14:val="none"/>
        </w:rPr>
        <w:t>: Ensure that all datasets are projected into a consistent coordinate system appropriate for the study area (e.g., equal-area or projected coordinate system). This is required to maintain spatial alignment and ensure accurate distance and area calculations.</w:t>
      </w:r>
    </w:p>
    <w:p w14:paraId="2DB80935" w14:textId="77777777" w:rsidR="008C3548" w:rsidRPr="00762675" w:rsidRDefault="008C3548" w:rsidP="008C3548">
      <w:pPr>
        <w:shd w:val="clear" w:color="auto" w:fill="FFFFFF"/>
        <w:snapToGrid w:val="0"/>
        <w:spacing w:after="0" w:line="276" w:lineRule="auto"/>
        <w:rPr>
          <w:rFonts w:ascii="Times New Roman" w:eastAsia="Times New Roman" w:hAnsi="Times New Roman" w:cs="Times New Roman"/>
          <w:kern w:val="0"/>
          <w14:ligatures w14:val="none"/>
        </w:rPr>
      </w:pPr>
    </w:p>
    <w:p w14:paraId="0845F160" w14:textId="77777777" w:rsidR="008C3548" w:rsidRPr="00762675" w:rsidRDefault="008C3548" w:rsidP="008C3548">
      <w:pPr>
        <w:pStyle w:val="ListParagraph"/>
        <w:numPr>
          <w:ilvl w:val="1"/>
          <w:numId w:val="1"/>
        </w:numPr>
        <w:shd w:val="clear" w:color="auto" w:fill="FFFFFF"/>
        <w:snapToGrid w:val="0"/>
        <w:spacing w:after="0" w:line="276" w:lineRule="auto"/>
        <w:contextualSpacing w:val="0"/>
        <w:rPr>
          <w:rFonts w:ascii="Times New Roman" w:eastAsia="Times New Roman" w:hAnsi="Times New Roman" w:cs="Times New Roman"/>
          <w:kern w:val="0"/>
          <w14:ligatures w14:val="none"/>
        </w:rPr>
      </w:pPr>
      <w:r w:rsidRPr="00762675">
        <w:rPr>
          <w:rFonts w:ascii="Times New Roman" w:eastAsia="Times New Roman" w:hAnsi="Times New Roman" w:cs="Times New Roman"/>
          <w:b/>
          <w:bCs/>
          <w:kern w:val="0"/>
          <w14:ligatures w14:val="none"/>
        </w:rPr>
        <w:t>Harmonize Spatial Resolution and Format</w:t>
      </w:r>
      <w:r w:rsidRPr="00762675">
        <w:rPr>
          <w:rFonts w:ascii="Times New Roman" w:eastAsia="Times New Roman" w:hAnsi="Times New Roman" w:cs="Times New Roman"/>
          <w:kern w:val="0"/>
          <w14:ligatures w14:val="none"/>
        </w:rPr>
        <w:t>: Ensure compatibility between raster and vector datasets.</w:t>
      </w:r>
    </w:p>
    <w:p w14:paraId="7E49AF69" w14:textId="77777777" w:rsidR="008C3548" w:rsidRPr="00762675" w:rsidRDefault="008C3548" w:rsidP="008C3548">
      <w:pPr>
        <w:pStyle w:val="ListParagraph"/>
        <w:numPr>
          <w:ilvl w:val="2"/>
          <w:numId w:val="1"/>
        </w:numPr>
        <w:shd w:val="clear" w:color="auto" w:fill="FFFFFF"/>
        <w:snapToGrid w:val="0"/>
        <w:spacing w:after="0" w:line="276" w:lineRule="auto"/>
        <w:contextualSpacing w:val="0"/>
        <w:rPr>
          <w:rFonts w:ascii="Times New Roman" w:eastAsia="Times New Roman" w:hAnsi="Times New Roman" w:cs="Times New Roman"/>
          <w:kern w:val="0"/>
          <w14:ligatures w14:val="none"/>
        </w:rPr>
      </w:pPr>
      <w:r w:rsidRPr="00762675">
        <w:rPr>
          <w:rFonts w:ascii="Times New Roman" w:eastAsia="Times New Roman" w:hAnsi="Times New Roman" w:cs="Times New Roman"/>
          <w:kern w:val="0"/>
          <w14:ligatures w14:val="none"/>
        </w:rPr>
        <w:t xml:space="preserve">Raster datasets should be resampled to a consistent resolution where necessary. </w:t>
      </w:r>
    </w:p>
    <w:p w14:paraId="6BDB508B" w14:textId="77777777" w:rsidR="008C3548" w:rsidRPr="00762675" w:rsidRDefault="008C3548" w:rsidP="008C3548">
      <w:pPr>
        <w:pStyle w:val="ListParagraph"/>
        <w:numPr>
          <w:ilvl w:val="2"/>
          <w:numId w:val="1"/>
        </w:numPr>
        <w:shd w:val="clear" w:color="auto" w:fill="FFFFFF"/>
        <w:snapToGrid w:val="0"/>
        <w:spacing w:after="0" w:line="276" w:lineRule="auto"/>
        <w:contextualSpacing w:val="0"/>
        <w:rPr>
          <w:rFonts w:ascii="Times New Roman" w:eastAsia="Times New Roman" w:hAnsi="Times New Roman" w:cs="Times New Roman"/>
          <w:kern w:val="0"/>
          <w14:ligatures w14:val="none"/>
        </w:rPr>
      </w:pPr>
      <w:r w:rsidRPr="00762675">
        <w:rPr>
          <w:rFonts w:ascii="Times New Roman" w:eastAsia="Times New Roman" w:hAnsi="Times New Roman" w:cs="Times New Roman"/>
          <w:kern w:val="0"/>
          <w14:ligatures w14:val="none"/>
        </w:rPr>
        <w:t>Vector datasets should be checked for topology and alignment.</w:t>
      </w:r>
    </w:p>
    <w:p w14:paraId="57ADD902" w14:textId="77777777" w:rsidR="008C3548" w:rsidRPr="00762675" w:rsidRDefault="008C3548" w:rsidP="008C3548">
      <w:pPr>
        <w:pStyle w:val="ListParagraph"/>
        <w:numPr>
          <w:ilvl w:val="2"/>
          <w:numId w:val="1"/>
        </w:numPr>
        <w:shd w:val="clear" w:color="auto" w:fill="FFFFFF"/>
        <w:snapToGrid w:val="0"/>
        <w:spacing w:after="0" w:line="276" w:lineRule="auto"/>
        <w:contextualSpacing w:val="0"/>
        <w:rPr>
          <w:rFonts w:ascii="Times New Roman" w:eastAsia="Times New Roman" w:hAnsi="Times New Roman" w:cs="Times New Roman"/>
          <w:kern w:val="0"/>
          <w14:ligatures w14:val="none"/>
        </w:rPr>
      </w:pPr>
      <w:r w:rsidRPr="00762675">
        <w:rPr>
          <w:rFonts w:ascii="Times New Roman" w:eastAsia="Times New Roman" w:hAnsi="Times New Roman" w:cs="Times New Roman"/>
          <w:kern w:val="0"/>
          <w14:ligatures w14:val="none"/>
        </w:rPr>
        <w:t>When integrating raster and polygon data, confirm that zonal statistics and overlay operations are performed using appropriate cell size and extent settings.</w:t>
      </w:r>
    </w:p>
    <w:p w14:paraId="436B0CF3" w14:textId="77777777" w:rsidR="008C3548" w:rsidRPr="00762675" w:rsidRDefault="008C3548" w:rsidP="008C3548">
      <w:pPr>
        <w:pStyle w:val="ListParagraph"/>
        <w:shd w:val="clear" w:color="auto" w:fill="FFFFFF"/>
        <w:snapToGrid w:val="0"/>
        <w:spacing w:after="0" w:line="276" w:lineRule="auto"/>
        <w:ind w:left="2160"/>
        <w:contextualSpacing w:val="0"/>
        <w:rPr>
          <w:rFonts w:ascii="Times New Roman" w:eastAsia="Times New Roman" w:hAnsi="Times New Roman" w:cs="Times New Roman"/>
          <w:kern w:val="0"/>
          <w14:ligatures w14:val="none"/>
        </w:rPr>
      </w:pPr>
    </w:p>
    <w:p w14:paraId="7CDC9D57" w14:textId="77777777" w:rsidR="008C3548" w:rsidRPr="00762675" w:rsidRDefault="008C3548" w:rsidP="008C3548">
      <w:pPr>
        <w:pStyle w:val="ListParagraph"/>
        <w:numPr>
          <w:ilvl w:val="1"/>
          <w:numId w:val="1"/>
        </w:numPr>
        <w:shd w:val="clear" w:color="auto" w:fill="FFFFFF" w:themeFill="background1"/>
        <w:snapToGrid w:val="0"/>
        <w:spacing w:after="0" w:line="276" w:lineRule="auto"/>
        <w:contextualSpacing w:val="0"/>
        <w:rPr>
          <w:rFonts w:ascii="Times New Roman" w:eastAsia="Times New Roman" w:hAnsi="Times New Roman" w:cs="Times New Roman"/>
          <w:kern w:val="0"/>
          <w14:ligatures w14:val="none"/>
        </w:rPr>
      </w:pPr>
      <w:r w:rsidRPr="00762675">
        <w:rPr>
          <w:rFonts w:ascii="Times New Roman" w:eastAsia="Times New Roman" w:hAnsi="Times New Roman" w:cs="Times New Roman"/>
          <w:b/>
          <w:bCs/>
          <w:kern w:val="0"/>
          <w14:ligatures w14:val="none"/>
        </w:rPr>
        <w:t>Validate Attributes and Geometry</w:t>
      </w:r>
      <w:r w:rsidRPr="00762675">
        <w:rPr>
          <w:rFonts w:ascii="Times New Roman" w:eastAsia="Times New Roman" w:hAnsi="Times New Roman" w:cs="Times New Roman"/>
          <w:kern w:val="0"/>
          <w14:ligatures w14:val="none"/>
        </w:rPr>
        <w:t xml:space="preserve">: </w:t>
      </w:r>
      <w:r w:rsidRPr="00762675">
        <w:rPr>
          <w:rFonts w:ascii="Times New Roman" w:eastAsia="Times New Roman" w:hAnsi="Times New Roman" w:cs="Times New Roman"/>
        </w:rPr>
        <w:t>Review attribute tables to confirm:</w:t>
      </w:r>
    </w:p>
    <w:p w14:paraId="368D155B" w14:textId="77777777" w:rsidR="008C3548" w:rsidRPr="00762675" w:rsidRDefault="008C3548" w:rsidP="008C3548">
      <w:pPr>
        <w:pStyle w:val="ListParagraph"/>
        <w:numPr>
          <w:ilvl w:val="2"/>
          <w:numId w:val="1"/>
        </w:numPr>
        <w:shd w:val="clear" w:color="auto" w:fill="FFFFFF" w:themeFill="background1"/>
        <w:snapToGrid w:val="0"/>
        <w:spacing w:after="0" w:line="276" w:lineRule="auto"/>
        <w:contextualSpacing w:val="0"/>
        <w:rPr>
          <w:rFonts w:ascii="Times New Roman" w:eastAsia="Times New Roman" w:hAnsi="Times New Roman" w:cs="Times New Roman"/>
          <w:kern w:val="0"/>
          <w14:ligatures w14:val="none"/>
        </w:rPr>
      </w:pPr>
      <w:r w:rsidRPr="00762675">
        <w:rPr>
          <w:rFonts w:ascii="Times New Roman" w:eastAsia="Times New Roman" w:hAnsi="Times New Roman" w:cs="Times New Roman"/>
        </w:rPr>
        <w:t>Each analysis unit has a unique identifier (UID)</w:t>
      </w:r>
    </w:p>
    <w:p w14:paraId="5D791C8C" w14:textId="77777777" w:rsidR="008C3548" w:rsidRPr="00762675" w:rsidRDefault="008C3548" w:rsidP="008C3548">
      <w:pPr>
        <w:pStyle w:val="ListParagraph"/>
        <w:numPr>
          <w:ilvl w:val="2"/>
          <w:numId w:val="1"/>
        </w:numPr>
        <w:shd w:val="clear" w:color="auto" w:fill="FFFFFF" w:themeFill="background1"/>
        <w:snapToGrid w:val="0"/>
        <w:spacing w:after="0" w:line="276" w:lineRule="auto"/>
        <w:contextualSpacing w:val="0"/>
        <w:rPr>
          <w:rFonts w:ascii="Times New Roman" w:eastAsia="Times New Roman" w:hAnsi="Times New Roman" w:cs="Times New Roman"/>
          <w:kern w:val="0"/>
          <w14:ligatures w14:val="none"/>
        </w:rPr>
      </w:pPr>
      <w:r w:rsidRPr="00762675">
        <w:rPr>
          <w:rFonts w:ascii="Times New Roman" w:eastAsia="Times New Roman" w:hAnsi="Times New Roman" w:cs="Times New Roman"/>
        </w:rPr>
        <w:t>No duplicate or null IDs exist</w:t>
      </w:r>
    </w:p>
    <w:p w14:paraId="0A49148F" w14:textId="77777777" w:rsidR="008C3548" w:rsidRPr="00762675" w:rsidRDefault="008C3548" w:rsidP="008C3548">
      <w:pPr>
        <w:pStyle w:val="ListParagraph"/>
        <w:numPr>
          <w:ilvl w:val="2"/>
          <w:numId w:val="1"/>
        </w:numPr>
        <w:shd w:val="clear" w:color="auto" w:fill="FFFFFF" w:themeFill="background1"/>
        <w:snapToGrid w:val="0"/>
        <w:spacing w:after="0" w:line="276" w:lineRule="auto"/>
        <w:contextualSpacing w:val="0"/>
        <w:rPr>
          <w:rFonts w:ascii="Times New Roman" w:eastAsia="Times New Roman" w:hAnsi="Times New Roman" w:cs="Times New Roman"/>
          <w:kern w:val="0"/>
          <w14:ligatures w14:val="none"/>
        </w:rPr>
      </w:pPr>
      <w:r w:rsidRPr="00762675">
        <w:rPr>
          <w:rFonts w:ascii="Times New Roman" w:eastAsia="Times New Roman" w:hAnsi="Times New Roman" w:cs="Times New Roman"/>
        </w:rPr>
        <w:t>Geometries are valid (no overlaps, gaps, or invalid features where not intended)</w:t>
      </w:r>
    </w:p>
    <w:p w14:paraId="30A6626E" w14:textId="77777777" w:rsidR="008C3548" w:rsidRPr="00762675" w:rsidRDefault="008C3548" w:rsidP="008C3548">
      <w:pPr>
        <w:pStyle w:val="ListParagraph"/>
        <w:shd w:val="clear" w:color="auto" w:fill="FFFFFF" w:themeFill="background1"/>
        <w:snapToGrid w:val="0"/>
        <w:spacing w:after="0" w:line="276" w:lineRule="auto"/>
        <w:ind w:left="2160"/>
        <w:contextualSpacing w:val="0"/>
        <w:rPr>
          <w:rFonts w:ascii="Times New Roman" w:eastAsia="Times New Roman" w:hAnsi="Times New Roman" w:cs="Times New Roman"/>
          <w:kern w:val="0"/>
          <w14:ligatures w14:val="none"/>
        </w:rPr>
      </w:pPr>
    </w:p>
    <w:p w14:paraId="7A1ADD70" w14:textId="77777777" w:rsidR="008C3548" w:rsidRPr="00762675" w:rsidRDefault="008C3548" w:rsidP="008C3548">
      <w:pPr>
        <w:shd w:val="clear" w:color="auto" w:fill="FFFFFF" w:themeFill="background1"/>
        <w:snapToGrid w:val="0"/>
        <w:spacing w:after="0" w:line="276" w:lineRule="auto"/>
        <w:ind w:left="1440"/>
        <w:rPr>
          <w:rFonts w:ascii="Times New Roman" w:eastAsia="Times New Roman" w:hAnsi="Times New Roman" w:cs="Times New Roman"/>
          <w:kern w:val="0"/>
          <w14:ligatures w14:val="none"/>
        </w:rPr>
      </w:pPr>
      <w:r w:rsidRPr="00762675">
        <w:rPr>
          <w:rFonts w:ascii="Times New Roman" w:eastAsia="Times New Roman" w:hAnsi="Times New Roman" w:cs="Times New Roman"/>
          <w:kern w:val="0"/>
          <w14:ligatures w14:val="none"/>
        </w:rPr>
        <w:t>If needed, create or append a secondary identifier field to ensure uniqueness for spatial and tabular operations.</w:t>
      </w:r>
    </w:p>
    <w:p w14:paraId="73AE1CD4" w14:textId="77777777" w:rsidR="008C3548" w:rsidRPr="00762675" w:rsidRDefault="008C3548" w:rsidP="008C3548">
      <w:pPr>
        <w:shd w:val="clear" w:color="auto" w:fill="FFFFFF" w:themeFill="background1"/>
        <w:snapToGrid w:val="0"/>
        <w:spacing w:after="0" w:line="276" w:lineRule="auto"/>
        <w:rPr>
          <w:rFonts w:ascii="Times New Roman" w:eastAsia="Times New Roman" w:hAnsi="Times New Roman" w:cs="Times New Roman"/>
          <w:kern w:val="0"/>
          <w14:ligatures w14:val="none"/>
        </w:rPr>
      </w:pPr>
    </w:p>
    <w:p w14:paraId="7994D6B1" w14:textId="77777777" w:rsidR="008C3548" w:rsidRPr="00762675" w:rsidRDefault="008C3548" w:rsidP="008C3548">
      <w:pPr>
        <w:pStyle w:val="ListParagraph"/>
        <w:numPr>
          <w:ilvl w:val="1"/>
          <w:numId w:val="1"/>
        </w:numPr>
        <w:shd w:val="clear" w:color="auto" w:fill="FFFFFF" w:themeFill="background1"/>
        <w:snapToGrid w:val="0"/>
        <w:spacing w:after="0" w:line="276" w:lineRule="auto"/>
        <w:rPr>
          <w:rFonts w:ascii="Times New Roman" w:eastAsia="Times New Roman" w:hAnsi="Times New Roman" w:cs="Times New Roman"/>
          <w:kern w:val="0"/>
          <w14:ligatures w14:val="none"/>
        </w:rPr>
      </w:pPr>
      <w:r w:rsidRPr="00762675">
        <w:rPr>
          <w:rFonts w:ascii="Times New Roman" w:eastAsia="Times New Roman" w:hAnsi="Times New Roman" w:cs="Times New Roman"/>
          <w:b/>
          <w:bCs/>
          <w:kern w:val="0"/>
          <w14:ligatures w14:val="none"/>
        </w:rPr>
        <w:t>Quality Control</w:t>
      </w:r>
      <w:r w:rsidRPr="00762675">
        <w:rPr>
          <w:rFonts w:ascii="Times New Roman" w:eastAsia="Times New Roman" w:hAnsi="Times New Roman" w:cs="Times New Roman"/>
          <w:kern w:val="0"/>
          <w14:ligatures w14:val="none"/>
        </w:rPr>
        <w:t>: Conduct a preliminary review to verify:</w:t>
      </w:r>
    </w:p>
    <w:p w14:paraId="5DFD30DF" w14:textId="77777777" w:rsidR="008C3548" w:rsidRPr="00762675" w:rsidRDefault="008C3548" w:rsidP="008C3548">
      <w:pPr>
        <w:pStyle w:val="ListParagraph"/>
        <w:numPr>
          <w:ilvl w:val="2"/>
          <w:numId w:val="1"/>
        </w:numPr>
        <w:shd w:val="clear" w:color="auto" w:fill="FFFFFF" w:themeFill="background1"/>
        <w:snapToGrid w:val="0"/>
        <w:spacing w:after="0" w:line="276" w:lineRule="auto"/>
        <w:rPr>
          <w:rFonts w:ascii="Times New Roman" w:eastAsia="Times New Roman" w:hAnsi="Times New Roman" w:cs="Times New Roman"/>
          <w:kern w:val="0"/>
          <w14:ligatures w14:val="none"/>
        </w:rPr>
      </w:pPr>
      <w:r w:rsidRPr="00762675">
        <w:rPr>
          <w:rFonts w:ascii="Times New Roman" w:eastAsia="Times New Roman" w:hAnsi="Times New Roman" w:cs="Times New Roman"/>
          <w:kern w:val="0"/>
          <w14:ligatures w14:val="none"/>
        </w:rPr>
        <w:t>Spatial alignment across datasets</w:t>
      </w:r>
    </w:p>
    <w:p w14:paraId="5548BC7E" w14:textId="77777777" w:rsidR="008C3548" w:rsidRPr="00762675" w:rsidRDefault="008C3548" w:rsidP="008C3548">
      <w:pPr>
        <w:pStyle w:val="ListParagraph"/>
        <w:numPr>
          <w:ilvl w:val="2"/>
          <w:numId w:val="1"/>
        </w:numPr>
        <w:shd w:val="clear" w:color="auto" w:fill="FFFFFF" w:themeFill="background1"/>
        <w:snapToGrid w:val="0"/>
        <w:spacing w:after="0" w:line="276" w:lineRule="auto"/>
        <w:rPr>
          <w:rFonts w:ascii="Times New Roman" w:eastAsia="Times New Roman" w:hAnsi="Times New Roman" w:cs="Times New Roman"/>
          <w:kern w:val="0"/>
          <w14:ligatures w14:val="none"/>
        </w:rPr>
      </w:pPr>
      <w:r w:rsidRPr="00762675">
        <w:rPr>
          <w:rFonts w:ascii="Times New Roman" w:eastAsia="Times New Roman" w:hAnsi="Times New Roman" w:cs="Times New Roman"/>
          <w:kern w:val="0"/>
          <w14:ligatures w14:val="none"/>
        </w:rPr>
        <w:t>Logical value ranges (e.g., no negative distances, valid raster values)</w:t>
      </w:r>
    </w:p>
    <w:p w14:paraId="627413AD" w14:textId="77777777" w:rsidR="008C3548" w:rsidRPr="00762675" w:rsidRDefault="008C3548" w:rsidP="008C3548">
      <w:pPr>
        <w:pStyle w:val="ListParagraph"/>
        <w:numPr>
          <w:ilvl w:val="2"/>
          <w:numId w:val="1"/>
        </w:numPr>
        <w:shd w:val="clear" w:color="auto" w:fill="FFFFFF" w:themeFill="background1"/>
        <w:snapToGrid w:val="0"/>
        <w:spacing w:after="0" w:line="276" w:lineRule="auto"/>
        <w:rPr>
          <w:rFonts w:ascii="Times New Roman" w:eastAsia="Times New Roman" w:hAnsi="Times New Roman" w:cs="Times New Roman"/>
          <w:kern w:val="0"/>
          <w14:ligatures w14:val="none"/>
        </w:rPr>
      </w:pPr>
      <w:r w:rsidRPr="00762675">
        <w:rPr>
          <w:rFonts w:ascii="Times New Roman" w:eastAsia="Times New Roman" w:hAnsi="Times New Roman" w:cs="Times New Roman"/>
          <w:kern w:val="0"/>
          <w14:ligatures w14:val="none"/>
        </w:rPr>
        <w:t>Completeness of coverage across the study area</w:t>
      </w:r>
    </w:p>
    <w:p w14:paraId="77635FE7" w14:textId="77777777" w:rsidR="008C3548" w:rsidRPr="00762675" w:rsidRDefault="008C3548" w:rsidP="00961195">
      <w:pPr>
        <w:spacing w:after="0" w:line="276" w:lineRule="auto"/>
        <w:rPr>
          <w:rFonts w:ascii="Times New Roman" w:hAnsi="Times New Roman" w:cs="Times New Roman"/>
        </w:rPr>
      </w:pPr>
    </w:p>
    <w:p w14:paraId="4F0CB994" w14:textId="2BE9EA72" w:rsidR="008C3548" w:rsidRPr="00762675" w:rsidRDefault="008C3548" w:rsidP="008C3548">
      <w:pPr>
        <w:pStyle w:val="ListParagraph"/>
        <w:numPr>
          <w:ilvl w:val="0"/>
          <w:numId w:val="1"/>
        </w:numPr>
        <w:snapToGrid w:val="0"/>
        <w:spacing w:after="0" w:line="276" w:lineRule="auto"/>
        <w:contextualSpacing w:val="0"/>
        <w:rPr>
          <w:rFonts w:ascii="Times New Roman" w:hAnsi="Times New Roman" w:cs="Times New Roman"/>
        </w:rPr>
      </w:pPr>
      <w:r w:rsidRPr="00762675">
        <w:rPr>
          <w:rFonts w:ascii="Times New Roman" w:hAnsi="Times New Roman" w:cs="Times New Roman"/>
        </w:rPr>
        <w:lastRenderedPageBreak/>
        <w:t>Metric #1: Topographic Cooling Potential (Elevation, Slope, Aspect)</w:t>
      </w:r>
    </w:p>
    <w:p w14:paraId="363853AF" w14:textId="790C6D5F" w:rsidR="008C3548" w:rsidRPr="00762675" w:rsidRDefault="008C3548" w:rsidP="008C3548">
      <w:pPr>
        <w:pStyle w:val="ListParagraph"/>
        <w:numPr>
          <w:ilvl w:val="1"/>
          <w:numId w:val="1"/>
        </w:numPr>
        <w:snapToGrid w:val="0"/>
        <w:spacing w:after="0" w:line="276" w:lineRule="auto"/>
        <w:contextualSpacing w:val="0"/>
        <w:rPr>
          <w:rFonts w:ascii="Times New Roman" w:hAnsi="Times New Roman" w:cs="Times New Roman"/>
        </w:rPr>
      </w:pPr>
      <w:r w:rsidRPr="00762675">
        <w:rPr>
          <w:rFonts w:ascii="Times New Roman" w:hAnsi="Times New Roman" w:cs="Times New Roman"/>
          <w:b/>
          <w:bCs/>
        </w:rPr>
        <w:t>Load Topographic Data:</w:t>
      </w:r>
      <w:r w:rsidRPr="00762675">
        <w:rPr>
          <w:rFonts w:ascii="Times New Roman" w:hAnsi="Times New Roman" w:cs="Times New Roman"/>
        </w:rPr>
        <w:t xml:space="preserve"> Import a digital elevation model (DEM) representing the terrain surface of the study area. The DEM should be of sufficient resolution to capture local topographic variation (e.g., LiDAR-derived DEM or equivalent). Confirm that the coordinate system is appropriate and clip to the </w:t>
      </w:r>
      <w:r w:rsidR="00F8439D" w:rsidRPr="00762675">
        <w:rPr>
          <w:rFonts w:ascii="Times New Roman" w:hAnsi="Times New Roman" w:cs="Times New Roman"/>
        </w:rPr>
        <w:t>area of interest</w:t>
      </w:r>
      <w:r w:rsidRPr="00762675">
        <w:rPr>
          <w:rFonts w:ascii="Times New Roman" w:hAnsi="Times New Roman" w:cs="Times New Roman"/>
        </w:rPr>
        <w:t xml:space="preserve"> if necessary.</w:t>
      </w:r>
    </w:p>
    <w:p w14:paraId="4EE400F7" w14:textId="77777777" w:rsidR="008C3548" w:rsidRPr="00762675" w:rsidRDefault="008C3548" w:rsidP="008C3548">
      <w:pPr>
        <w:pStyle w:val="ListParagraph"/>
        <w:snapToGrid w:val="0"/>
        <w:spacing w:after="0" w:line="276" w:lineRule="auto"/>
        <w:ind w:left="1440"/>
        <w:contextualSpacing w:val="0"/>
        <w:rPr>
          <w:rFonts w:ascii="Times New Roman" w:hAnsi="Times New Roman" w:cs="Times New Roman"/>
        </w:rPr>
      </w:pPr>
    </w:p>
    <w:p w14:paraId="295678C9" w14:textId="304DFD5C" w:rsidR="008C3548" w:rsidRPr="00762675" w:rsidRDefault="008C3548" w:rsidP="008C3548">
      <w:pPr>
        <w:pStyle w:val="ListParagraph"/>
        <w:numPr>
          <w:ilvl w:val="1"/>
          <w:numId w:val="1"/>
        </w:numPr>
        <w:snapToGrid w:val="0"/>
        <w:spacing w:after="0" w:line="276" w:lineRule="auto"/>
        <w:contextualSpacing w:val="0"/>
        <w:rPr>
          <w:rFonts w:ascii="Times New Roman" w:hAnsi="Times New Roman" w:cs="Times New Roman"/>
        </w:rPr>
      </w:pPr>
      <w:r w:rsidRPr="00762675">
        <w:rPr>
          <w:rFonts w:ascii="Times New Roman" w:eastAsia="Times New Roman" w:hAnsi="Times New Roman" w:cs="Times New Roman"/>
          <w:b/>
          <w:bCs/>
          <w:color w:val="222222"/>
          <w:kern w:val="0"/>
          <w14:ligatures w14:val="none"/>
        </w:rPr>
        <w:t>Derive Topographic Variables</w:t>
      </w:r>
      <w:r w:rsidRPr="00762675">
        <w:rPr>
          <w:rFonts w:ascii="Times New Roman" w:hAnsi="Times New Roman" w:cs="Times New Roman"/>
          <w:b/>
          <w:bCs/>
        </w:rPr>
        <w:t>:</w:t>
      </w:r>
      <w:r w:rsidRPr="00762675">
        <w:rPr>
          <w:rFonts w:ascii="Times New Roman" w:hAnsi="Times New Roman" w:cs="Times New Roman"/>
        </w:rPr>
        <w:t xml:space="preserve"> A custom GIS tool was developed to automate the derivation and scoring process. This tool generates slope and aspect rasters from the input DEM using standard terrain analysis functions (e.g., Slope and Aspect tools). The following variables are derived:</w:t>
      </w:r>
    </w:p>
    <w:p w14:paraId="542EFAC0" w14:textId="5BF6019D" w:rsidR="008C3548" w:rsidRPr="00762675" w:rsidRDefault="008C3548" w:rsidP="008C3548">
      <w:pPr>
        <w:pStyle w:val="ListParagraph"/>
        <w:numPr>
          <w:ilvl w:val="2"/>
          <w:numId w:val="1"/>
        </w:numPr>
        <w:snapToGrid w:val="0"/>
        <w:spacing w:after="0" w:line="276" w:lineRule="auto"/>
        <w:contextualSpacing w:val="0"/>
        <w:rPr>
          <w:rFonts w:ascii="Times New Roman" w:hAnsi="Times New Roman" w:cs="Times New Roman"/>
        </w:rPr>
      </w:pPr>
      <w:r w:rsidRPr="00762675">
        <w:rPr>
          <w:rFonts w:ascii="Times New Roman" w:hAnsi="Times New Roman" w:cs="Times New Roman"/>
        </w:rPr>
        <w:t>Elevation: extracted directly from the DEM (meters)</w:t>
      </w:r>
    </w:p>
    <w:p w14:paraId="732C6224" w14:textId="1B500D9A" w:rsidR="008C3548" w:rsidRPr="00762675" w:rsidRDefault="008C3548" w:rsidP="008C3548">
      <w:pPr>
        <w:pStyle w:val="ListParagraph"/>
        <w:numPr>
          <w:ilvl w:val="2"/>
          <w:numId w:val="1"/>
        </w:numPr>
        <w:snapToGrid w:val="0"/>
        <w:spacing w:after="0" w:line="276" w:lineRule="auto"/>
        <w:contextualSpacing w:val="0"/>
        <w:rPr>
          <w:rFonts w:ascii="Times New Roman" w:hAnsi="Times New Roman" w:cs="Times New Roman"/>
        </w:rPr>
      </w:pPr>
      <w:r w:rsidRPr="00762675">
        <w:rPr>
          <w:rFonts w:ascii="Times New Roman" w:hAnsi="Times New Roman" w:cs="Times New Roman"/>
        </w:rPr>
        <w:t>Slope: percent rise, representing terrain steepness</w:t>
      </w:r>
    </w:p>
    <w:p w14:paraId="06CB8D62" w14:textId="07B0F6B2" w:rsidR="008C3548" w:rsidRPr="00762675" w:rsidRDefault="008C3548" w:rsidP="008C3548">
      <w:pPr>
        <w:pStyle w:val="ListParagraph"/>
        <w:numPr>
          <w:ilvl w:val="2"/>
          <w:numId w:val="1"/>
        </w:numPr>
        <w:snapToGrid w:val="0"/>
        <w:spacing w:after="0" w:line="276" w:lineRule="auto"/>
        <w:contextualSpacing w:val="0"/>
        <w:rPr>
          <w:rFonts w:ascii="Times New Roman" w:hAnsi="Times New Roman" w:cs="Times New Roman"/>
        </w:rPr>
      </w:pPr>
      <w:r w:rsidRPr="00762675">
        <w:rPr>
          <w:rFonts w:ascii="Times New Roman" w:hAnsi="Times New Roman" w:cs="Times New Roman"/>
        </w:rPr>
        <w:t>Aspect: direction of slope (degrees), representing solar exposure</w:t>
      </w:r>
    </w:p>
    <w:p w14:paraId="0B2C315F" w14:textId="77777777" w:rsidR="008C3548" w:rsidRPr="00762675" w:rsidRDefault="008C3548" w:rsidP="008C3548">
      <w:pPr>
        <w:snapToGrid w:val="0"/>
        <w:spacing w:after="0" w:line="276" w:lineRule="auto"/>
        <w:rPr>
          <w:rFonts w:ascii="Times New Roman" w:hAnsi="Times New Roman" w:cs="Times New Roman"/>
        </w:rPr>
      </w:pPr>
    </w:p>
    <w:p w14:paraId="7A70825F" w14:textId="243B9CC6" w:rsidR="008C3548" w:rsidRPr="00762675" w:rsidRDefault="008C3548" w:rsidP="008C3548">
      <w:pPr>
        <w:snapToGrid w:val="0"/>
        <w:spacing w:after="0" w:line="276" w:lineRule="auto"/>
        <w:ind w:left="1440"/>
        <w:rPr>
          <w:rFonts w:ascii="Times New Roman" w:hAnsi="Times New Roman" w:cs="Times New Roman"/>
        </w:rPr>
      </w:pPr>
      <w:r w:rsidRPr="00762675">
        <w:rPr>
          <w:rFonts w:ascii="Times New Roman" w:hAnsi="Times New Roman" w:cs="Times New Roman"/>
        </w:rPr>
        <w:t>These variables are used together to represent terrain-driven variation in solar radiation exposure, airflow, and surface heat accumulation.</w:t>
      </w:r>
    </w:p>
    <w:p w14:paraId="38898B86" w14:textId="77777777" w:rsidR="008C3548" w:rsidRPr="00762675" w:rsidRDefault="008C3548" w:rsidP="008C3548">
      <w:pPr>
        <w:snapToGrid w:val="0"/>
        <w:spacing w:after="0" w:line="276" w:lineRule="auto"/>
        <w:rPr>
          <w:rFonts w:ascii="Times New Roman" w:hAnsi="Times New Roman" w:cs="Times New Roman"/>
        </w:rPr>
      </w:pPr>
    </w:p>
    <w:p w14:paraId="5816F7E5" w14:textId="1BCDB179" w:rsidR="008C3548" w:rsidRPr="00762675" w:rsidRDefault="008C3548" w:rsidP="008C3548">
      <w:pPr>
        <w:pStyle w:val="ListParagraph"/>
        <w:numPr>
          <w:ilvl w:val="1"/>
          <w:numId w:val="1"/>
        </w:numPr>
        <w:snapToGrid w:val="0"/>
        <w:spacing w:after="0" w:line="276" w:lineRule="auto"/>
        <w:contextualSpacing w:val="0"/>
        <w:rPr>
          <w:rFonts w:ascii="Times New Roman" w:hAnsi="Times New Roman" w:cs="Times New Roman"/>
        </w:rPr>
      </w:pPr>
      <w:r w:rsidRPr="00762675">
        <w:rPr>
          <w:rFonts w:ascii="Times New Roman" w:eastAsia="Times New Roman" w:hAnsi="Times New Roman" w:cs="Times New Roman"/>
          <w:b/>
          <w:bCs/>
          <w:color w:val="222222"/>
          <w:kern w:val="0"/>
          <w14:ligatures w14:val="none"/>
        </w:rPr>
        <w:t>Calculate Topographic Cooling Potential:</w:t>
      </w:r>
      <w:r w:rsidRPr="00762675">
        <w:rPr>
          <w:rFonts w:ascii="Times New Roman" w:eastAsia="Times New Roman" w:hAnsi="Times New Roman" w:cs="Times New Roman"/>
          <w:color w:val="222222"/>
          <w:kern w:val="0"/>
          <w14:ligatures w14:val="none"/>
        </w:rPr>
        <w:t xml:space="preserve"> </w:t>
      </w:r>
      <w:r w:rsidRPr="00762675">
        <w:rPr>
          <w:rFonts w:ascii="Times New Roman" w:hAnsi="Times New Roman" w:cs="Times New Roman"/>
        </w:rPr>
        <w:t>The tool combines elevation, slope, and aspect into a composite topographic index representing relative cooling potential across the landscape. In general:</w:t>
      </w:r>
    </w:p>
    <w:p w14:paraId="065F0D1D" w14:textId="77777777" w:rsidR="008C3548" w:rsidRPr="00762675" w:rsidRDefault="008C3548" w:rsidP="008C3548">
      <w:pPr>
        <w:numPr>
          <w:ilvl w:val="2"/>
          <w:numId w:val="1"/>
        </w:numPr>
        <w:snapToGrid w:val="0"/>
        <w:spacing w:after="0" w:line="276" w:lineRule="auto"/>
        <w:rPr>
          <w:rFonts w:ascii="Times New Roman" w:hAnsi="Times New Roman" w:cs="Times New Roman"/>
        </w:rPr>
      </w:pPr>
      <w:r w:rsidRPr="00762675">
        <w:rPr>
          <w:rFonts w:ascii="Times New Roman" w:hAnsi="Times New Roman" w:cs="Times New Roman"/>
        </w:rPr>
        <w:t>Higher elevations are associated with cooler temperatures</w:t>
      </w:r>
    </w:p>
    <w:p w14:paraId="38B64421" w14:textId="77777777" w:rsidR="008C3548" w:rsidRPr="00762675" w:rsidRDefault="008C3548" w:rsidP="008C3548">
      <w:pPr>
        <w:numPr>
          <w:ilvl w:val="2"/>
          <w:numId w:val="1"/>
        </w:numPr>
        <w:snapToGrid w:val="0"/>
        <w:spacing w:after="0" w:line="276" w:lineRule="auto"/>
        <w:rPr>
          <w:rFonts w:ascii="Times New Roman" w:hAnsi="Times New Roman" w:cs="Times New Roman"/>
        </w:rPr>
      </w:pPr>
      <w:r w:rsidRPr="00762675">
        <w:rPr>
          <w:rFonts w:ascii="Times New Roman" w:hAnsi="Times New Roman" w:cs="Times New Roman"/>
        </w:rPr>
        <w:t>Steeper slopes reduce prolonged surface heat accumulation</w:t>
      </w:r>
    </w:p>
    <w:p w14:paraId="2E70B1BC" w14:textId="77777777" w:rsidR="008C3548" w:rsidRPr="00762675" w:rsidRDefault="008C3548" w:rsidP="008C3548">
      <w:pPr>
        <w:pStyle w:val="ListParagraph"/>
        <w:numPr>
          <w:ilvl w:val="2"/>
          <w:numId w:val="1"/>
        </w:numPr>
        <w:snapToGrid w:val="0"/>
        <w:spacing w:after="0" w:line="276" w:lineRule="auto"/>
        <w:rPr>
          <w:rFonts w:ascii="Times New Roman" w:hAnsi="Times New Roman" w:cs="Times New Roman"/>
        </w:rPr>
      </w:pPr>
      <w:r w:rsidRPr="00762675">
        <w:rPr>
          <w:rFonts w:ascii="Times New Roman" w:hAnsi="Times New Roman" w:cs="Times New Roman"/>
        </w:rPr>
        <w:t>North-facing aspects receive less direct solar radiation and tend to remain cooler</w:t>
      </w:r>
    </w:p>
    <w:p w14:paraId="44E33B78" w14:textId="77777777" w:rsidR="008C3548" w:rsidRPr="00762675" w:rsidRDefault="008C3548" w:rsidP="008C3548">
      <w:pPr>
        <w:snapToGrid w:val="0"/>
        <w:spacing w:after="0" w:line="276" w:lineRule="auto"/>
        <w:rPr>
          <w:rFonts w:ascii="Times New Roman" w:hAnsi="Times New Roman" w:cs="Times New Roman"/>
        </w:rPr>
      </w:pPr>
    </w:p>
    <w:p w14:paraId="41212C0D" w14:textId="6DD30F75" w:rsidR="008C3548" w:rsidRPr="00762675" w:rsidRDefault="008C3548" w:rsidP="008C3548">
      <w:pPr>
        <w:snapToGrid w:val="0"/>
        <w:spacing w:after="0" w:line="276" w:lineRule="auto"/>
        <w:ind w:left="1440"/>
        <w:rPr>
          <w:rFonts w:ascii="Times New Roman" w:hAnsi="Times New Roman" w:cs="Times New Roman"/>
        </w:rPr>
      </w:pPr>
      <w:r w:rsidRPr="00762675">
        <w:rPr>
          <w:rFonts w:ascii="Times New Roman" w:hAnsi="Times New Roman" w:cs="Times New Roman"/>
        </w:rPr>
        <w:t>These variables are normalized and combined to produce a continuous surface representing relative cooling potential.</w:t>
      </w:r>
    </w:p>
    <w:p w14:paraId="16E4A764" w14:textId="77777777" w:rsidR="008C3548" w:rsidRPr="00762675" w:rsidRDefault="008C3548" w:rsidP="008C3548">
      <w:pPr>
        <w:snapToGrid w:val="0"/>
        <w:spacing w:after="0" w:line="276" w:lineRule="auto"/>
        <w:rPr>
          <w:rFonts w:ascii="Times New Roman" w:hAnsi="Times New Roman" w:cs="Times New Roman"/>
        </w:rPr>
      </w:pPr>
    </w:p>
    <w:p w14:paraId="3E0D12F5" w14:textId="23DFB230" w:rsidR="008C3548" w:rsidRPr="00762675" w:rsidRDefault="008C3548" w:rsidP="008C3548">
      <w:pPr>
        <w:pStyle w:val="ListParagraph"/>
        <w:numPr>
          <w:ilvl w:val="1"/>
          <w:numId w:val="1"/>
        </w:numPr>
        <w:snapToGrid w:val="0"/>
        <w:spacing w:after="0" w:line="276" w:lineRule="auto"/>
        <w:rPr>
          <w:rFonts w:ascii="Times New Roman" w:hAnsi="Times New Roman" w:cs="Times New Roman"/>
        </w:rPr>
      </w:pPr>
      <w:r w:rsidRPr="00762675">
        <w:rPr>
          <w:rStyle w:val="Strong"/>
          <w:rFonts w:ascii="Times New Roman" w:hAnsi="Times New Roman" w:cs="Times New Roman"/>
        </w:rPr>
        <w:t>Assign Topographic Cooling Score:</w:t>
      </w:r>
      <w:r w:rsidRPr="00762675">
        <w:rPr>
          <w:rFonts w:ascii="Times New Roman" w:hAnsi="Times New Roman" w:cs="Times New Roman"/>
        </w:rPr>
        <w:t xml:space="preserve"> The tool applies a standardized scoring system to classify each analysis unit from 1 (lowest cooling potential / highest heat exposure) to 5 (highest cooling potential / lowest heat exposure) based on the composite topographic index.</w:t>
      </w:r>
    </w:p>
    <w:p w14:paraId="4DCAA266" w14:textId="77777777" w:rsidR="00D0524B" w:rsidRPr="00762675" w:rsidRDefault="008C3548" w:rsidP="00D0524B">
      <w:pPr>
        <w:pStyle w:val="ListParagraph"/>
        <w:numPr>
          <w:ilvl w:val="2"/>
          <w:numId w:val="1"/>
        </w:numPr>
        <w:snapToGrid w:val="0"/>
        <w:spacing w:after="0" w:line="276" w:lineRule="auto"/>
        <w:rPr>
          <w:rFonts w:ascii="Times New Roman" w:hAnsi="Times New Roman" w:cs="Times New Roman"/>
        </w:rPr>
      </w:pPr>
      <w:r w:rsidRPr="00762675">
        <w:rPr>
          <w:rFonts w:ascii="Times New Roman" w:hAnsi="Times New Roman" w:cs="Times New Roman"/>
        </w:rPr>
        <w:t>Scores are assigned using quantile-based classification (e.g., quintiles) or user-defined thresholds depending on the distribution of values.</w:t>
      </w:r>
    </w:p>
    <w:p w14:paraId="169D0771" w14:textId="0844ADC2" w:rsidR="008C3548" w:rsidRPr="00762675" w:rsidRDefault="00D0524B" w:rsidP="00D0524B">
      <w:pPr>
        <w:pStyle w:val="ListParagraph"/>
        <w:numPr>
          <w:ilvl w:val="2"/>
          <w:numId w:val="1"/>
        </w:numPr>
        <w:snapToGrid w:val="0"/>
        <w:spacing w:after="0" w:line="276" w:lineRule="auto"/>
        <w:rPr>
          <w:rFonts w:ascii="Times New Roman" w:hAnsi="Times New Roman" w:cs="Times New Roman"/>
        </w:rPr>
      </w:pPr>
      <w:r w:rsidRPr="00762675">
        <w:rPr>
          <w:rFonts w:ascii="Times New Roman" w:hAnsi="Times New Roman" w:cs="Times New Roman"/>
        </w:rPr>
        <w:t>Scoring criteria are provided in Table 4 and represent the relative contribution of terrain conditions to extreme temperature resilience.</w:t>
      </w:r>
    </w:p>
    <w:p w14:paraId="10E72215" w14:textId="77777777" w:rsidR="008C3548" w:rsidRPr="00762675" w:rsidRDefault="008C3548" w:rsidP="008C3548">
      <w:pPr>
        <w:shd w:val="clear" w:color="auto" w:fill="FFFFFF"/>
        <w:snapToGrid w:val="0"/>
        <w:spacing w:after="0" w:line="276" w:lineRule="auto"/>
        <w:rPr>
          <w:rFonts w:ascii="Times New Roman" w:eastAsia="Times New Roman" w:hAnsi="Times New Roman" w:cs="Times New Roman"/>
          <w:color w:val="222222"/>
          <w:kern w:val="0"/>
          <w14:ligatures w14:val="none"/>
        </w:rPr>
      </w:pPr>
    </w:p>
    <w:p w14:paraId="1581D79B" w14:textId="77777777" w:rsidR="008C3548" w:rsidRPr="00762675" w:rsidRDefault="008C3548" w:rsidP="008C3548">
      <w:pPr>
        <w:shd w:val="clear" w:color="auto" w:fill="FFFFFF"/>
        <w:snapToGrid w:val="0"/>
        <w:spacing w:after="0" w:line="276" w:lineRule="auto"/>
        <w:rPr>
          <w:rFonts w:ascii="Times New Roman" w:eastAsia="Times New Roman" w:hAnsi="Times New Roman" w:cs="Times New Roman"/>
          <w:color w:val="222222"/>
          <w:kern w:val="0"/>
          <w14:ligatures w14:val="none"/>
        </w:rPr>
      </w:pPr>
    </w:p>
    <w:p w14:paraId="2DF8856D" w14:textId="77777777" w:rsidR="00D0524B" w:rsidRPr="00762675" w:rsidRDefault="00D0524B" w:rsidP="008C3548">
      <w:pPr>
        <w:shd w:val="clear" w:color="auto" w:fill="FFFFFF"/>
        <w:snapToGrid w:val="0"/>
        <w:spacing w:after="0" w:line="276" w:lineRule="auto"/>
        <w:rPr>
          <w:rFonts w:ascii="Times New Roman" w:eastAsia="Times New Roman" w:hAnsi="Times New Roman" w:cs="Times New Roman"/>
          <w:color w:val="222222"/>
          <w:kern w:val="0"/>
          <w14:ligatures w14:val="none"/>
        </w:rPr>
      </w:pPr>
    </w:p>
    <w:p w14:paraId="21333AA4" w14:textId="71C5025C" w:rsidR="008C3548" w:rsidRPr="00762675" w:rsidRDefault="008C3548" w:rsidP="008C3548">
      <w:pPr>
        <w:shd w:val="clear" w:color="auto" w:fill="FFFFFF"/>
        <w:snapToGrid w:val="0"/>
        <w:spacing w:after="0" w:line="276" w:lineRule="auto"/>
        <w:rPr>
          <w:rFonts w:ascii="Times New Roman" w:eastAsia="Times New Roman" w:hAnsi="Times New Roman" w:cs="Times New Roman"/>
          <w:color w:val="222222"/>
          <w:kern w:val="0"/>
          <w14:ligatures w14:val="none"/>
        </w:rPr>
      </w:pPr>
      <w:r w:rsidRPr="00762675">
        <w:rPr>
          <w:rFonts w:ascii="Times New Roman" w:eastAsia="Times New Roman" w:hAnsi="Times New Roman" w:cs="Times New Roman"/>
          <w:color w:val="222222"/>
          <w:kern w:val="0"/>
          <w14:ligatures w14:val="none"/>
        </w:rPr>
        <w:lastRenderedPageBreak/>
        <w:t xml:space="preserve">Table 4. </w:t>
      </w:r>
      <w:r w:rsidRPr="00762675">
        <w:rPr>
          <w:rFonts w:ascii="Times New Roman" w:hAnsi="Times New Roman" w:cs="Times New Roman"/>
        </w:rPr>
        <w:t>Topographic Cooling Potential Scoring Criteria</w:t>
      </w:r>
    </w:p>
    <w:tbl>
      <w:tblPr>
        <w:tblStyle w:val="GridTable1Light"/>
        <w:tblW w:w="5000" w:type="pct"/>
        <w:tblLook w:val="04A0" w:firstRow="1" w:lastRow="0" w:firstColumn="1" w:lastColumn="0" w:noHBand="0" w:noVBand="1"/>
      </w:tblPr>
      <w:tblGrid>
        <w:gridCol w:w="1302"/>
        <w:gridCol w:w="2601"/>
        <w:gridCol w:w="5447"/>
      </w:tblGrid>
      <w:tr w:rsidR="008C3548" w:rsidRPr="00762675" w14:paraId="5D228588" w14:textId="77777777" w:rsidTr="003919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pct"/>
            <w:vAlign w:val="center"/>
          </w:tcPr>
          <w:p w14:paraId="455D6F15" w14:textId="77777777" w:rsidR="008C3548" w:rsidRPr="00762675" w:rsidRDefault="008C3548" w:rsidP="00CB3BD2">
            <w:pPr>
              <w:snapToGrid w:val="0"/>
              <w:spacing w:line="276" w:lineRule="auto"/>
              <w:jc w:val="center"/>
              <w:rPr>
                <w:rFonts w:ascii="Times New Roman" w:eastAsia="Times New Roman" w:hAnsi="Times New Roman" w:cs="Times New Roman"/>
                <w:color w:val="222222"/>
                <w:kern w:val="0"/>
                <w14:ligatures w14:val="none"/>
              </w:rPr>
            </w:pPr>
            <w:r w:rsidRPr="00762675">
              <w:rPr>
                <w:rFonts w:ascii="Times New Roman" w:eastAsia="Times New Roman" w:hAnsi="Times New Roman" w:cs="Times New Roman"/>
                <w:color w:val="222222"/>
                <w:kern w:val="0"/>
                <w14:ligatures w14:val="none"/>
              </w:rPr>
              <w:t>Score</w:t>
            </w:r>
          </w:p>
        </w:tc>
        <w:tc>
          <w:tcPr>
            <w:tcW w:w="1391" w:type="pct"/>
            <w:vAlign w:val="center"/>
          </w:tcPr>
          <w:p w14:paraId="2C7B59BD" w14:textId="345E4CD6" w:rsidR="008C3548" w:rsidRPr="00762675" w:rsidRDefault="008C3548" w:rsidP="00CB3BD2">
            <w:pPr>
              <w:snapToGri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kern w:val="0"/>
                <w14:ligatures w14:val="none"/>
              </w:rPr>
            </w:pPr>
            <w:r w:rsidRPr="00762675">
              <w:rPr>
                <w:rFonts w:ascii="Times New Roman" w:eastAsia="Times New Roman" w:hAnsi="Times New Roman" w:cs="Times New Roman"/>
                <w:color w:val="222222"/>
                <w:kern w:val="0"/>
                <w14:ligatures w14:val="none"/>
              </w:rPr>
              <w:t>Topographic Cooling Potential</w:t>
            </w:r>
          </w:p>
        </w:tc>
        <w:tc>
          <w:tcPr>
            <w:tcW w:w="2913" w:type="pct"/>
            <w:vAlign w:val="center"/>
          </w:tcPr>
          <w:p w14:paraId="65D5FB9C" w14:textId="77777777" w:rsidR="008C3548" w:rsidRPr="00762675" w:rsidRDefault="008C3548" w:rsidP="00CB3BD2">
            <w:pPr>
              <w:snapToGri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kern w:val="0"/>
                <w14:ligatures w14:val="none"/>
              </w:rPr>
            </w:pPr>
            <w:r w:rsidRPr="00762675">
              <w:rPr>
                <w:rFonts w:ascii="Times New Roman" w:eastAsia="Times New Roman" w:hAnsi="Times New Roman" w:cs="Times New Roman"/>
                <w:color w:val="222222"/>
                <w:kern w:val="0"/>
                <w14:ligatures w14:val="none"/>
              </w:rPr>
              <w:t>Description</w:t>
            </w:r>
          </w:p>
        </w:tc>
      </w:tr>
      <w:tr w:rsidR="008C3548" w:rsidRPr="00762675" w14:paraId="52B19EB8" w14:textId="77777777" w:rsidTr="0039196E">
        <w:tc>
          <w:tcPr>
            <w:cnfStyle w:val="001000000000" w:firstRow="0" w:lastRow="0" w:firstColumn="1" w:lastColumn="0" w:oddVBand="0" w:evenVBand="0" w:oddHBand="0" w:evenHBand="0" w:firstRowFirstColumn="0" w:firstRowLastColumn="0" w:lastRowFirstColumn="0" w:lastRowLastColumn="0"/>
            <w:tcW w:w="696" w:type="pct"/>
            <w:vAlign w:val="center"/>
          </w:tcPr>
          <w:p w14:paraId="73DCACF8" w14:textId="77777777" w:rsidR="008C3548" w:rsidRPr="00762675" w:rsidRDefault="008C3548" w:rsidP="00CB3BD2">
            <w:pPr>
              <w:snapToGrid w:val="0"/>
              <w:spacing w:line="276" w:lineRule="auto"/>
              <w:jc w:val="center"/>
              <w:rPr>
                <w:rFonts w:ascii="Times New Roman" w:eastAsia="Times New Roman" w:hAnsi="Times New Roman" w:cs="Times New Roman"/>
                <w:color w:val="222222"/>
                <w:kern w:val="0"/>
                <w14:ligatures w14:val="none"/>
              </w:rPr>
            </w:pPr>
            <w:r w:rsidRPr="00762675">
              <w:rPr>
                <w:rFonts w:ascii="Times New Roman" w:eastAsia="Times New Roman" w:hAnsi="Times New Roman" w:cs="Times New Roman"/>
                <w:color w:val="222222"/>
                <w:kern w:val="0"/>
                <w14:ligatures w14:val="none"/>
              </w:rPr>
              <w:t>5</w:t>
            </w:r>
          </w:p>
        </w:tc>
        <w:tc>
          <w:tcPr>
            <w:tcW w:w="1391" w:type="pct"/>
            <w:vAlign w:val="center"/>
          </w:tcPr>
          <w:p w14:paraId="73E4A3AC" w14:textId="4BDE88CF" w:rsidR="008C3548" w:rsidRPr="00762675" w:rsidRDefault="008C3548" w:rsidP="00CB3BD2">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kern w:val="0"/>
                <w14:ligatures w14:val="none"/>
              </w:rPr>
            </w:pPr>
            <w:r w:rsidRPr="00762675">
              <w:rPr>
                <w:rFonts w:ascii="Times New Roman" w:eastAsia="Times New Roman" w:hAnsi="Times New Roman" w:cs="Times New Roman"/>
                <w:color w:val="222222"/>
                <w:kern w:val="0"/>
                <w14:ligatures w14:val="none"/>
              </w:rPr>
              <w:t>Very High Cooling Potential</w:t>
            </w:r>
          </w:p>
        </w:tc>
        <w:tc>
          <w:tcPr>
            <w:tcW w:w="2913" w:type="pct"/>
            <w:vAlign w:val="center"/>
          </w:tcPr>
          <w:p w14:paraId="68C7C3DB" w14:textId="47C58889" w:rsidR="008C3548" w:rsidRPr="00762675" w:rsidRDefault="008C3548" w:rsidP="00CB3BD2">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kern w:val="0"/>
                <w14:ligatures w14:val="none"/>
              </w:rPr>
            </w:pPr>
            <w:r w:rsidRPr="00762675">
              <w:rPr>
                <w:rFonts w:ascii="Times New Roman" w:eastAsia="Times New Roman" w:hAnsi="Times New Roman" w:cs="Times New Roman"/>
                <w:color w:val="222222"/>
                <w:kern w:val="0"/>
                <w14:ligatures w14:val="none"/>
              </w:rPr>
              <w:t>High elevation, steeper slopes, and/or north-facing aspects that reduce solar exposure and support cooler microclimate conditions.</w:t>
            </w:r>
          </w:p>
        </w:tc>
      </w:tr>
      <w:tr w:rsidR="008C3548" w:rsidRPr="00762675" w14:paraId="6974C4EA" w14:textId="77777777" w:rsidTr="0039196E">
        <w:tc>
          <w:tcPr>
            <w:cnfStyle w:val="001000000000" w:firstRow="0" w:lastRow="0" w:firstColumn="1" w:lastColumn="0" w:oddVBand="0" w:evenVBand="0" w:oddHBand="0" w:evenHBand="0" w:firstRowFirstColumn="0" w:firstRowLastColumn="0" w:lastRowFirstColumn="0" w:lastRowLastColumn="0"/>
            <w:tcW w:w="696" w:type="pct"/>
            <w:vAlign w:val="center"/>
          </w:tcPr>
          <w:p w14:paraId="0322E3D8" w14:textId="77777777" w:rsidR="008C3548" w:rsidRPr="00762675" w:rsidRDefault="008C3548" w:rsidP="00CB3BD2">
            <w:pPr>
              <w:snapToGrid w:val="0"/>
              <w:spacing w:line="276" w:lineRule="auto"/>
              <w:jc w:val="center"/>
              <w:rPr>
                <w:rFonts w:ascii="Times New Roman" w:eastAsia="Times New Roman" w:hAnsi="Times New Roman" w:cs="Times New Roman"/>
                <w:color w:val="222222"/>
                <w:kern w:val="0"/>
                <w14:ligatures w14:val="none"/>
              </w:rPr>
            </w:pPr>
            <w:r w:rsidRPr="00762675">
              <w:rPr>
                <w:rFonts w:ascii="Times New Roman" w:eastAsia="Times New Roman" w:hAnsi="Times New Roman" w:cs="Times New Roman"/>
                <w:color w:val="222222"/>
                <w:kern w:val="0"/>
                <w14:ligatures w14:val="none"/>
              </w:rPr>
              <w:t>4</w:t>
            </w:r>
          </w:p>
        </w:tc>
        <w:tc>
          <w:tcPr>
            <w:tcW w:w="1391" w:type="pct"/>
            <w:vAlign w:val="center"/>
          </w:tcPr>
          <w:p w14:paraId="6C8B97A1" w14:textId="2A9FEE0D" w:rsidR="008C3548" w:rsidRPr="00762675" w:rsidRDefault="008C3548" w:rsidP="00CB3BD2">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kern w:val="0"/>
                <w14:ligatures w14:val="none"/>
              </w:rPr>
            </w:pPr>
            <w:r w:rsidRPr="00762675">
              <w:rPr>
                <w:rFonts w:ascii="Times New Roman" w:eastAsia="Times New Roman" w:hAnsi="Times New Roman" w:cs="Times New Roman"/>
                <w:color w:val="222222"/>
                <w:kern w:val="0"/>
                <w14:ligatures w14:val="none"/>
              </w:rPr>
              <w:t>High Cooling Potential</w:t>
            </w:r>
          </w:p>
        </w:tc>
        <w:tc>
          <w:tcPr>
            <w:tcW w:w="2913" w:type="pct"/>
            <w:vAlign w:val="center"/>
          </w:tcPr>
          <w:p w14:paraId="393CB83D" w14:textId="716ECB68" w:rsidR="008C3548" w:rsidRPr="00762675" w:rsidRDefault="008C3548" w:rsidP="00CB3BD2">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kern w:val="0"/>
                <w14:ligatures w14:val="none"/>
              </w:rPr>
            </w:pPr>
            <w:r w:rsidRPr="00762675">
              <w:rPr>
                <w:rFonts w:ascii="Times New Roman" w:eastAsia="Times New Roman" w:hAnsi="Times New Roman" w:cs="Times New Roman"/>
                <w:color w:val="222222"/>
                <w:kern w:val="0"/>
                <w14:ligatures w14:val="none"/>
              </w:rPr>
              <w:t>Generally favorable terrain conditions with reduced solar exposure and moderate cooling influence.</w:t>
            </w:r>
          </w:p>
        </w:tc>
      </w:tr>
      <w:tr w:rsidR="008C3548" w:rsidRPr="00762675" w14:paraId="75A0CB07" w14:textId="77777777" w:rsidTr="0039196E">
        <w:tc>
          <w:tcPr>
            <w:cnfStyle w:val="001000000000" w:firstRow="0" w:lastRow="0" w:firstColumn="1" w:lastColumn="0" w:oddVBand="0" w:evenVBand="0" w:oddHBand="0" w:evenHBand="0" w:firstRowFirstColumn="0" w:firstRowLastColumn="0" w:lastRowFirstColumn="0" w:lastRowLastColumn="0"/>
            <w:tcW w:w="696" w:type="pct"/>
            <w:vAlign w:val="center"/>
          </w:tcPr>
          <w:p w14:paraId="3FB32D29" w14:textId="77777777" w:rsidR="008C3548" w:rsidRPr="00762675" w:rsidRDefault="008C3548" w:rsidP="00CB3BD2">
            <w:pPr>
              <w:snapToGrid w:val="0"/>
              <w:spacing w:line="276" w:lineRule="auto"/>
              <w:jc w:val="center"/>
              <w:rPr>
                <w:rFonts w:ascii="Times New Roman" w:eastAsia="Times New Roman" w:hAnsi="Times New Roman" w:cs="Times New Roman"/>
                <w:color w:val="222222"/>
                <w:kern w:val="0"/>
                <w14:ligatures w14:val="none"/>
              </w:rPr>
            </w:pPr>
            <w:r w:rsidRPr="00762675">
              <w:rPr>
                <w:rFonts w:ascii="Times New Roman" w:eastAsia="Times New Roman" w:hAnsi="Times New Roman" w:cs="Times New Roman"/>
                <w:color w:val="222222"/>
                <w:kern w:val="0"/>
                <w14:ligatures w14:val="none"/>
              </w:rPr>
              <w:t>3</w:t>
            </w:r>
          </w:p>
        </w:tc>
        <w:tc>
          <w:tcPr>
            <w:tcW w:w="1391" w:type="pct"/>
            <w:vAlign w:val="center"/>
          </w:tcPr>
          <w:p w14:paraId="57D843CD" w14:textId="7CAB3731" w:rsidR="008C3548" w:rsidRPr="00762675" w:rsidRDefault="008C3548" w:rsidP="00CB3BD2">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kern w:val="0"/>
                <w14:ligatures w14:val="none"/>
              </w:rPr>
            </w:pPr>
            <w:r w:rsidRPr="00762675">
              <w:rPr>
                <w:rFonts w:ascii="Times New Roman" w:eastAsia="Times New Roman" w:hAnsi="Times New Roman" w:cs="Times New Roman"/>
                <w:color w:val="222222"/>
                <w:kern w:val="0"/>
                <w14:ligatures w14:val="none"/>
              </w:rPr>
              <w:t>Moderate Cooling Potential</w:t>
            </w:r>
          </w:p>
        </w:tc>
        <w:tc>
          <w:tcPr>
            <w:tcW w:w="2913" w:type="pct"/>
            <w:vAlign w:val="center"/>
          </w:tcPr>
          <w:p w14:paraId="449A7C56" w14:textId="293F3903" w:rsidR="008C3548" w:rsidRPr="00762675" w:rsidRDefault="008C3548" w:rsidP="00CB3BD2">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kern w:val="0"/>
                <w14:ligatures w14:val="none"/>
              </w:rPr>
            </w:pPr>
            <w:r w:rsidRPr="00762675">
              <w:rPr>
                <w:rFonts w:ascii="Times New Roman" w:eastAsia="Times New Roman" w:hAnsi="Times New Roman" w:cs="Times New Roman"/>
                <w:color w:val="222222"/>
                <w:kern w:val="0"/>
                <w14:ligatures w14:val="none"/>
              </w:rPr>
              <w:t>Mixed terrain characteristics with moderate exposure to solar radiation and heat accumulation.</w:t>
            </w:r>
          </w:p>
        </w:tc>
      </w:tr>
      <w:tr w:rsidR="008C3548" w:rsidRPr="00762675" w14:paraId="7FEC3F4F" w14:textId="77777777" w:rsidTr="0039196E">
        <w:tc>
          <w:tcPr>
            <w:cnfStyle w:val="001000000000" w:firstRow="0" w:lastRow="0" w:firstColumn="1" w:lastColumn="0" w:oddVBand="0" w:evenVBand="0" w:oddHBand="0" w:evenHBand="0" w:firstRowFirstColumn="0" w:firstRowLastColumn="0" w:lastRowFirstColumn="0" w:lastRowLastColumn="0"/>
            <w:tcW w:w="696" w:type="pct"/>
            <w:vAlign w:val="center"/>
          </w:tcPr>
          <w:p w14:paraId="3499B8F0" w14:textId="77777777" w:rsidR="008C3548" w:rsidRPr="00762675" w:rsidRDefault="008C3548" w:rsidP="00CB3BD2">
            <w:pPr>
              <w:snapToGrid w:val="0"/>
              <w:spacing w:line="276" w:lineRule="auto"/>
              <w:jc w:val="center"/>
              <w:rPr>
                <w:rFonts w:ascii="Times New Roman" w:eastAsia="Times New Roman" w:hAnsi="Times New Roman" w:cs="Times New Roman"/>
                <w:color w:val="222222"/>
                <w:kern w:val="0"/>
                <w14:ligatures w14:val="none"/>
              </w:rPr>
            </w:pPr>
            <w:r w:rsidRPr="00762675">
              <w:rPr>
                <w:rFonts w:ascii="Times New Roman" w:eastAsia="Times New Roman" w:hAnsi="Times New Roman" w:cs="Times New Roman"/>
                <w:color w:val="222222"/>
                <w:kern w:val="0"/>
                <w14:ligatures w14:val="none"/>
              </w:rPr>
              <w:t>2</w:t>
            </w:r>
          </w:p>
        </w:tc>
        <w:tc>
          <w:tcPr>
            <w:tcW w:w="1391" w:type="pct"/>
            <w:vAlign w:val="center"/>
          </w:tcPr>
          <w:p w14:paraId="0858B086" w14:textId="2076F9F5" w:rsidR="008C3548" w:rsidRPr="00762675" w:rsidRDefault="008C3548" w:rsidP="00CB3BD2">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kern w:val="0"/>
                <w14:ligatures w14:val="none"/>
              </w:rPr>
            </w:pPr>
            <w:r w:rsidRPr="00762675">
              <w:rPr>
                <w:rFonts w:ascii="Times New Roman" w:eastAsia="Times New Roman" w:hAnsi="Times New Roman" w:cs="Times New Roman"/>
                <w:color w:val="222222"/>
                <w:kern w:val="0"/>
                <w14:ligatures w14:val="none"/>
              </w:rPr>
              <w:t>Low Cooling Potential</w:t>
            </w:r>
          </w:p>
        </w:tc>
        <w:tc>
          <w:tcPr>
            <w:tcW w:w="2913" w:type="pct"/>
            <w:vAlign w:val="center"/>
          </w:tcPr>
          <w:p w14:paraId="328A5504" w14:textId="1D610850" w:rsidR="008C3548" w:rsidRPr="00762675" w:rsidRDefault="0039196E" w:rsidP="00CB3BD2">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kern w:val="0"/>
                <w14:ligatures w14:val="none"/>
              </w:rPr>
            </w:pPr>
            <w:r w:rsidRPr="00762675">
              <w:rPr>
                <w:rFonts w:ascii="Times New Roman" w:eastAsia="Times New Roman" w:hAnsi="Times New Roman" w:cs="Times New Roman"/>
                <w:color w:val="222222"/>
                <w:kern w:val="0"/>
                <w14:ligatures w14:val="none"/>
              </w:rPr>
              <w:t>Terrain conditions that promote increased solar exposure and surface heat retention.</w:t>
            </w:r>
          </w:p>
        </w:tc>
      </w:tr>
      <w:tr w:rsidR="008C3548" w:rsidRPr="00762675" w14:paraId="08778AFF" w14:textId="77777777" w:rsidTr="0039196E">
        <w:tc>
          <w:tcPr>
            <w:cnfStyle w:val="001000000000" w:firstRow="0" w:lastRow="0" w:firstColumn="1" w:lastColumn="0" w:oddVBand="0" w:evenVBand="0" w:oddHBand="0" w:evenHBand="0" w:firstRowFirstColumn="0" w:firstRowLastColumn="0" w:lastRowFirstColumn="0" w:lastRowLastColumn="0"/>
            <w:tcW w:w="696" w:type="pct"/>
            <w:vAlign w:val="center"/>
          </w:tcPr>
          <w:p w14:paraId="2545B722" w14:textId="77777777" w:rsidR="008C3548" w:rsidRPr="00762675" w:rsidRDefault="008C3548" w:rsidP="00CB3BD2">
            <w:pPr>
              <w:snapToGrid w:val="0"/>
              <w:spacing w:line="276" w:lineRule="auto"/>
              <w:jc w:val="center"/>
              <w:rPr>
                <w:rFonts w:ascii="Times New Roman" w:eastAsia="Times New Roman" w:hAnsi="Times New Roman" w:cs="Times New Roman"/>
                <w:color w:val="222222"/>
                <w:kern w:val="0"/>
                <w14:ligatures w14:val="none"/>
              </w:rPr>
            </w:pPr>
            <w:r w:rsidRPr="00762675">
              <w:rPr>
                <w:rFonts w:ascii="Times New Roman" w:eastAsia="Times New Roman" w:hAnsi="Times New Roman" w:cs="Times New Roman"/>
                <w:color w:val="222222"/>
                <w:kern w:val="0"/>
                <w14:ligatures w14:val="none"/>
              </w:rPr>
              <w:t>1</w:t>
            </w:r>
          </w:p>
        </w:tc>
        <w:tc>
          <w:tcPr>
            <w:tcW w:w="1391" w:type="pct"/>
            <w:vAlign w:val="center"/>
          </w:tcPr>
          <w:p w14:paraId="7E8F4985" w14:textId="719EC0BB" w:rsidR="008C3548" w:rsidRPr="00762675" w:rsidRDefault="008C3548" w:rsidP="00CB3BD2">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kern w:val="0"/>
                <w14:ligatures w14:val="none"/>
              </w:rPr>
            </w:pPr>
            <w:r w:rsidRPr="00762675">
              <w:rPr>
                <w:rFonts w:ascii="Times New Roman" w:eastAsia="Times New Roman" w:hAnsi="Times New Roman" w:cs="Times New Roman"/>
                <w:color w:val="222222"/>
                <w:kern w:val="0"/>
                <w14:ligatures w14:val="none"/>
              </w:rPr>
              <w:t>Very Low Cooling Potential</w:t>
            </w:r>
          </w:p>
        </w:tc>
        <w:tc>
          <w:tcPr>
            <w:tcW w:w="2913" w:type="pct"/>
            <w:vAlign w:val="center"/>
          </w:tcPr>
          <w:p w14:paraId="05CC44C9" w14:textId="4926BC05" w:rsidR="008C3548" w:rsidRPr="00762675" w:rsidRDefault="0039196E" w:rsidP="00CB3BD2">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kern w:val="0"/>
                <w14:ligatures w14:val="none"/>
              </w:rPr>
            </w:pPr>
            <w:r w:rsidRPr="00762675">
              <w:rPr>
                <w:rFonts w:ascii="Times New Roman" w:eastAsia="Times New Roman" w:hAnsi="Times New Roman" w:cs="Times New Roman"/>
                <w:color w:val="222222"/>
                <w:kern w:val="0"/>
                <w14:ligatures w14:val="none"/>
              </w:rPr>
              <w:t>Low elevation, flat terrain, and/or south-facing aspects with high solar exposure and elevated heat accumulation.</w:t>
            </w:r>
          </w:p>
        </w:tc>
      </w:tr>
    </w:tbl>
    <w:p w14:paraId="1FCA5182" w14:textId="77777777" w:rsidR="008C3548" w:rsidRPr="00762675" w:rsidRDefault="008C3548" w:rsidP="008C3548">
      <w:pPr>
        <w:snapToGrid w:val="0"/>
        <w:spacing w:after="0" w:line="276" w:lineRule="auto"/>
        <w:rPr>
          <w:rFonts w:ascii="Times New Roman" w:hAnsi="Times New Roman" w:cs="Times New Roman"/>
        </w:rPr>
      </w:pPr>
    </w:p>
    <w:p w14:paraId="2FA5AD50" w14:textId="7ACECABD" w:rsidR="008C3548" w:rsidRPr="00762675" w:rsidRDefault="008C3548" w:rsidP="0039196E">
      <w:pPr>
        <w:pStyle w:val="ListParagraph"/>
        <w:numPr>
          <w:ilvl w:val="1"/>
          <w:numId w:val="1"/>
        </w:numPr>
        <w:rPr>
          <w:rFonts w:ascii="Times New Roman" w:hAnsi="Times New Roman" w:cs="Times New Roman"/>
        </w:rPr>
      </w:pPr>
      <w:r w:rsidRPr="00762675">
        <w:rPr>
          <w:rFonts w:ascii="Times New Roman" w:hAnsi="Times New Roman" w:cs="Times New Roman"/>
          <w:b/>
          <w:bCs/>
        </w:rPr>
        <w:t>Output Field</w:t>
      </w:r>
      <w:r w:rsidRPr="00762675">
        <w:rPr>
          <w:rFonts w:ascii="Times New Roman" w:hAnsi="Times New Roman" w:cs="Times New Roman"/>
        </w:rPr>
        <w:t xml:space="preserve">: </w:t>
      </w:r>
      <w:r w:rsidR="0039196E" w:rsidRPr="00762675">
        <w:rPr>
          <w:rFonts w:ascii="Times New Roman" w:hAnsi="Times New Roman" w:cs="Times New Roman"/>
        </w:rPr>
        <w:t>The tool appends the following fields to the input analysis units:</w:t>
      </w:r>
    </w:p>
    <w:p w14:paraId="413E617A" w14:textId="62706D62" w:rsidR="0039196E" w:rsidRPr="00762675" w:rsidRDefault="0039196E" w:rsidP="0039196E">
      <w:pPr>
        <w:pStyle w:val="ListParagraph"/>
        <w:numPr>
          <w:ilvl w:val="2"/>
          <w:numId w:val="1"/>
        </w:numPr>
        <w:snapToGrid w:val="0"/>
        <w:spacing w:after="0" w:line="276" w:lineRule="auto"/>
        <w:contextualSpacing w:val="0"/>
        <w:rPr>
          <w:rFonts w:ascii="Times New Roman" w:hAnsi="Times New Roman" w:cs="Times New Roman"/>
        </w:rPr>
      </w:pPr>
      <w:r w:rsidRPr="00762675">
        <w:rPr>
          <w:rFonts w:ascii="Times New Roman" w:hAnsi="Times New Roman" w:cs="Times New Roman"/>
          <w:highlight w:val="lightGray"/>
        </w:rPr>
        <w:t>ETCTF_SC</w:t>
      </w:r>
      <w:r w:rsidRPr="00762675">
        <w:rPr>
          <w:rFonts w:ascii="Times New Roman" w:hAnsi="Times New Roman" w:cs="Times New Roman"/>
        </w:rPr>
        <w:t xml:space="preserve">: </w:t>
      </w:r>
      <w:r w:rsidR="0075742D" w:rsidRPr="00762675">
        <w:rPr>
          <w:rFonts w:ascii="Times New Roman" w:hAnsi="Times New Roman" w:cs="Times New Roman"/>
        </w:rPr>
        <w:t>Topographic Cooling Potential score (1–5)</w:t>
      </w:r>
    </w:p>
    <w:p w14:paraId="7BB69B80" w14:textId="77777777" w:rsidR="007A3C86" w:rsidRPr="00762675" w:rsidRDefault="007A3C86" w:rsidP="007A3C86">
      <w:pPr>
        <w:pStyle w:val="ListParagraph"/>
        <w:snapToGrid w:val="0"/>
        <w:spacing w:after="0" w:line="276" w:lineRule="auto"/>
        <w:ind w:left="2160"/>
        <w:contextualSpacing w:val="0"/>
        <w:rPr>
          <w:rFonts w:ascii="Times New Roman" w:hAnsi="Times New Roman" w:cs="Times New Roman"/>
        </w:rPr>
      </w:pPr>
    </w:p>
    <w:p w14:paraId="41662757" w14:textId="61B1B5B2" w:rsidR="007A3C86" w:rsidRPr="00762675" w:rsidRDefault="007A3C86" w:rsidP="007A3C86">
      <w:pPr>
        <w:pStyle w:val="ListParagraph"/>
        <w:numPr>
          <w:ilvl w:val="0"/>
          <w:numId w:val="1"/>
        </w:numPr>
        <w:snapToGrid w:val="0"/>
        <w:spacing w:after="0" w:line="276" w:lineRule="auto"/>
        <w:contextualSpacing w:val="0"/>
        <w:rPr>
          <w:rFonts w:ascii="Times New Roman" w:hAnsi="Times New Roman" w:cs="Times New Roman"/>
        </w:rPr>
      </w:pPr>
      <w:r w:rsidRPr="00762675">
        <w:rPr>
          <w:rFonts w:ascii="Times New Roman" w:hAnsi="Times New Roman" w:cs="Times New Roman"/>
        </w:rPr>
        <w:t>Metric #</w:t>
      </w:r>
      <w:r w:rsidR="00D0524B" w:rsidRPr="00762675">
        <w:rPr>
          <w:rFonts w:ascii="Times New Roman" w:hAnsi="Times New Roman" w:cs="Times New Roman"/>
        </w:rPr>
        <w:t>2</w:t>
      </w:r>
      <w:r w:rsidRPr="00762675">
        <w:rPr>
          <w:rFonts w:ascii="Times New Roman" w:hAnsi="Times New Roman" w:cs="Times New Roman"/>
        </w:rPr>
        <w:t>: Tree Canopy Cover</w:t>
      </w:r>
    </w:p>
    <w:p w14:paraId="070004A2" w14:textId="1EBC2246" w:rsidR="007A3C86" w:rsidRPr="00762675" w:rsidRDefault="007A3C86" w:rsidP="007A3C86">
      <w:pPr>
        <w:pStyle w:val="ListParagraph"/>
        <w:numPr>
          <w:ilvl w:val="1"/>
          <w:numId w:val="1"/>
        </w:numPr>
        <w:snapToGrid w:val="0"/>
        <w:spacing w:after="0" w:line="276" w:lineRule="auto"/>
        <w:contextualSpacing w:val="0"/>
        <w:rPr>
          <w:rFonts w:ascii="Times New Roman" w:eastAsia="Times New Roman" w:hAnsi="Times New Roman" w:cs="Times New Roman"/>
          <w:kern w:val="0"/>
          <w14:ligatures w14:val="none"/>
        </w:rPr>
      </w:pPr>
      <w:r w:rsidRPr="00762675">
        <w:rPr>
          <w:rFonts w:ascii="Times New Roman" w:eastAsia="Times New Roman" w:hAnsi="Times New Roman" w:cs="Times New Roman"/>
          <w:b/>
          <w:bCs/>
          <w:kern w:val="0"/>
          <w14:ligatures w14:val="none"/>
        </w:rPr>
        <w:t xml:space="preserve">Load </w:t>
      </w:r>
      <w:r w:rsidRPr="00762675">
        <w:rPr>
          <w:rFonts w:ascii="Times New Roman" w:eastAsia="Times New Roman" w:hAnsi="Times New Roman" w:cs="Times New Roman"/>
          <w:b/>
          <w:bCs/>
          <w:color w:val="222222"/>
          <w:kern w:val="0"/>
          <w14:ligatures w14:val="none"/>
        </w:rPr>
        <w:t>Tree Canopy Cover Data</w:t>
      </w:r>
      <w:r w:rsidRPr="00762675">
        <w:rPr>
          <w:rFonts w:ascii="Times New Roman" w:eastAsia="Times New Roman" w:hAnsi="Times New Roman" w:cs="Times New Roman"/>
          <w:kern w:val="0"/>
          <w14:ligatures w14:val="none"/>
        </w:rPr>
        <w:t xml:space="preserve">: </w:t>
      </w:r>
      <w:r w:rsidR="0085725A" w:rsidRPr="00762675">
        <w:rPr>
          <w:rFonts w:ascii="Times New Roman" w:eastAsia="Times New Roman" w:hAnsi="Times New Roman" w:cs="Times New Roman"/>
          <w:kern w:val="0"/>
          <w14:ligatures w14:val="none"/>
        </w:rPr>
        <w:t>Import a spatial dataset representing percent tree canopy cover (e.g., remotely sensed canopy cover or vegetation structure data). Confirm that the coordinate system is appropriate and clip to the area of interest if necessary.</w:t>
      </w:r>
    </w:p>
    <w:p w14:paraId="193E06E4" w14:textId="77777777" w:rsidR="0085725A" w:rsidRPr="00762675" w:rsidRDefault="0085725A" w:rsidP="0085725A">
      <w:pPr>
        <w:pStyle w:val="ListParagraph"/>
        <w:snapToGrid w:val="0"/>
        <w:spacing w:after="0" w:line="276" w:lineRule="auto"/>
        <w:ind w:left="1440"/>
        <w:contextualSpacing w:val="0"/>
        <w:rPr>
          <w:rFonts w:ascii="Times New Roman" w:eastAsia="Times New Roman" w:hAnsi="Times New Roman" w:cs="Times New Roman"/>
          <w:kern w:val="0"/>
          <w14:ligatures w14:val="none"/>
        </w:rPr>
      </w:pPr>
    </w:p>
    <w:p w14:paraId="25108967" w14:textId="3A4F31EA" w:rsidR="0085725A" w:rsidRPr="00762675" w:rsidRDefault="007A3C86" w:rsidP="0085725A">
      <w:pPr>
        <w:pStyle w:val="ListParagraph"/>
        <w:numPr>
          <w:ilvl w:val="1"/>
          <w:numId w:val="1"/>
        </w:numPr>
        <w:snapToGrid w:val="0"/>
        <w:spacing w:after="0" w:line="276" w:lineRule="auto"/>
        <w:rPr>
          <w:rFonts w:ascii="Times New Roman" w:eastAsia="Times New Roman" w:hAnsi="Times New Roman" w:cs="Times New Roman"/>
          <w:b/>
          <w:bCs/>
          <w:kern w:val="0"/>
          <w14:ligatures w14:val="none"/>
        </w:rPr>
      </w:pPr>
      <w:r w:rsidRPr="00762675">
        <w:rPr>
          <w:rFonts w:ascii="Times New Roman" w:eastAsia="Times New Roman" w:hAnsi="Times New Roman" w:cs="Times New Roman"/>
          <w:b/>
          <w:bCs/>
          <w:kern w:val="0"/>
          <w14:ligatures w14:val="none"/>
        </w:rPr>
        <w:t xml:space="preserve">Summarize Tree Canopy Cover per </w:t>
      </w:r>
      <w:r w:rsidR="0085725A" w:rsidRPr="00762675">
        <w:rPr>
          <w:rFonts w:ascii="Times New Roman" w:eastAsia="Times New Roman" w:hAnsi="Times New Roman" w:cs="Times New Roman"/>
          <w:b/>
          <w:bCs/>
          <w:kern w:val="0"/>
          <w14:ligatures w14:val="none"/>
        </w:rPr>
        <w:t>Analysis Unit</w:t>
      </w:r>
      <w:r w:rsidRPr="00762675">
        <w:rPr>
          <w:rFonts w:ascii="Times New Roman" w:eastAsia="Times New Roman" w:hAnsi="Times New Roman" w:cs="Times New Roman"/>
          <w:b/>
          <w:bCs/>
          <w:kern w:val="0"/>
          <w14:ligatures w14:val="none"/>
        </w:rPr>
        <w:t xml:space="preserve">: </w:t>
      </w:r>
      <w:r w:rsidR="0085725A" w:rsidRPr="00762675">
        <w:rPr>
          <w:rFonts w:ascii="Times New Roman" w:eastAsia="Times New Roman" w:hAnsi="Times New Roman" w:cs="Times New Roman"/>
          <w:kern w:val="0"/>
          <w14:ligatures w14:val="none"/>
        </w:rPr>
        <w:t>A custom GIS tool was developed to automate the summarization and scoring process. This tool overlays the canopy cover raster with the input polygon layer (e.g., analysis units) and uses a zonal statistics approach (e.g., mean statistic) to calculate the average percent tree canopy cover within each analysis unit.</w:t>
      </w:r>
    </w:p>
    <w:p w14:paraId="6C236618" w14:textId="0BC86BE6" w:rsidR="0085725A" w:rsidRPr="00762675" w:rsidRDefault="0085725A" w:rsidP="0085725A">
      <w:pPr>
        <w:pStyle w:val="ListParagraph"/>
        <w:numPr>
          <w:ilvl w:val="2"/>
          <w:numId w:val="1"/>
        </w:numPr>
        <w:snapToGrid w:val="0"/>
        <w:spacing w:after="0" w:line="276" w:lineRule="auto"/>
        <w:rPr>
          <w:rFonts w:ascii="Times New Roman" w:eastAsia="Times New Roman" w:hAnsi="Times New Roman" w:cs="Times New Roman"/>
          <w:kern w:val="0"/>
          <w14:ligatures w14:val="none"/>
        </w:rPr>
      </w:pPr>
      <w:r w:rsidRPr="00762675">
        <w:rPr>
          <w:rFonts w:ascii="Times New Roman" w:eastAsia="Times New Roman" w:hAnsi="Times New Roman" w:cs="Times New Roman"/>
          <w:kern w:val="0"/>
          <w14:ligatures w14:val="none"/>
        </w:rPr>
        <w:t xml:space="preserve">The resulting </w:t>
      </w:r>
      <w:proofErr w:type="gramStart"/>
      <w:r w:rsidRPr="00762675">
        <w:rPr>
          <w:rFonts w:ascii="Times New Roman" w:eastAsia="Times New Roman" w:hAnsi="Times New Roman" w:cs="Times New Roman"/>
          <w:kern w:val="0"/>
          <w14:ligatures w14:val="none"/>
        </w:rPr>
        <w:t>mean</w:t>
      </w:r>
      <w:proofErr w:type="gramEnd"/>
      <w:r w:rsidRPr="00762675">
        <w:rPr>
          <w:rFonts w:ascii="Times New Roman" w:eastAsia="Times New Roman" w:hAnsi="Times New Roman" w:cs="Times New Roman"/>
          <w:kern w:val="0"/>
          <w14:ligatures w14:val="none"/>
        </w:rPr>
        <w:t xml:space="preserve"> value represents the extent of vegetation structure contributing to shading, evapotranspiration, and localized cooling.</w:t>
      </w:r>
    </w:p>
    <w:p w14:paraId="35119D69" w14:textId="77777777" w:rsidR="0085725A" w:rsidRPr="00762675" w:rsidRDefault="0085725A" w:rsidP="0085725A">
      <w:pPr>
        <w:snapToGrid w:val="0"/>
        <w:spacing w:after="0" w:line="276" w:lineRule="auto"/>
        <w:rPr>
          <w:rFonts w:ascii="Times New Roman" w:eastAsia="Times New Roman" w:hAnsi="Times New Roman" w:cs="Times New Roman"/>
          <w:b/>
          <w:bCs/>
          <w:kern w:val="0"/>
          <w14:ligatures w14:val="none"/>
        </w:rPr>
      </w:pPr>
    </w:p>
    <w:p w14:paraId="728FDEB4" w14:textId="08FBC2C3" w:rsidR="007A3C86" w:rsidRPr="00762675" w:rsidRDefault="007A3C86" w:rsidP="007A3C86">
      <w:pPr>
        <w:pStyle w:val="ListParagraph"/>
        <w:numPr>
          <w:ilvl w:val="1"/>
          <w:numId w:val="1"/>
        </w:numPr>
        <w:snapToGrid w:val="0"/>
        <w:spacing w:after="0" w:line="276" w:lineRule="auto"/>
        <w:rPr>
          <w:rFonts w:ascii="Times New Roman" w:eastAsia="Times New Roman" w:hAnsi="Times New Roman" w:cs="Times New Roman"/>
          <w:b/>
          <w:bCs/>
          <w:kern w:val="0"/>
          <w14:ligatures w14:val="none"/>
        </w:rPr>
      </w:pPr>
      <w:r w:rsidRPr="00762675">
        <w:rPr>
          <w:rFonts w:ascii="Times New Roman" w:eastAsia="Times New Roman" w:hAnsi="Times New Roman" w:cs="Times New Roman"/>
          <w:b/>
          <w:bCs/>
          <w:kern w:val="0"/>
          <w14:ligatures w14:val="none"/>
        </w:rPr>
        <w:t xml:space="preserve">Assign Tree Canopy Cover Score: </w:t>
      </w:r>
      <w:r w:rsidR="00330475" w:rsidRPr="00762675">
        <w:rPr>
          <w:rFonts w:ascii="Times New Roman" w:eastAsia="Times New Roman" w:hAnsi="Times New Roman" w:cs="Times New Roman"/>
          <w:kern w:val="0"/>
          <w14:ligatures w14:val="none"/>
        </w:rPr>
        <w:t xml:space="preserve">The tool applies a standardized scoring system to classify each analysis unit from 1 (lowest resilience / least canopy cover) to 5 (highest resilience / greatest canopy cover) based on percent canopy cover. </w:t>
      </w:r>
    </w:p>
    <w:p w14:paraId="5C01C5F1" w14:textId="77777777" w:rsidR="00330475" w:rsidRPr="00762675" w:rsidRDefault="00330475" w:rsidP="00330475">
      <w:pPr>
        <w:snapToGrid w:val="0"/>
        <w:spacing w:after="0" w:line="276" w:lineRule="auto"/>
        <w:rPr>
          <w:rFonts w:ascii="Times New Roman" w:eastAsia="Times New Roman" w:hAnsi="Times New Roman" w:cs="Times New Roman"/>
          <w:b/>
          <w:bCs/>
          <w:kern w:val="0"/>
          <w14:ligatures w14:val="none"/>
        </w:rPr>
      </w:pPr>
    </w:p>
    <w:p w14:paraId="7047499F" w14:textId="659600CA" w:rsidR="00330475" w:rsidRPr="00762675" w:rsidRDefault="00330475" w:rsidP="00330475">
      <w:pPr>
        <w:snapToGrid w:val="0"/>
        <w:spacing w:after="0" w:line="276" w:lineRule="auto"/>
        <w:ind w:left="1440"/>
        <w:rPr>
          <w:rFonts w:ascii="Times New Roman" w:eastAsia="Times New Roman" w:hAnsi="Times New Roman" w:cs="Times New Roman"/>
          <w:kern w:val="0"/>
          <w14:ligatures w14:val="none"/>
        </w:rPr>
      </w:pPr>
      <w:r w:rsidRPr="00762675">
        <w:rPr>
          <w:rFonts w:ascii="Times New Roman" w:eastAsia="Times New Roman" w:hAnsi="Times New Roman" w:cs="Times New Roman"/>
          <w:kern w:val="0"/>
          <w14:ligatures w14:val="none"/>
        </w:rPr>
        <w:t xml:space="preserve">Scoring thresholds are based on widely recognized ecological and urban heat studies indicating that canopy cover above approximately 30% provides </w:t>
      </w:r>
      <w:r w:rsidRPr="00762675">
        <w:rPr>
          <w:rFonts w:ascii="Times New Roman" w:eastAsia="Times New Roman" w:hAnsi="Times New Roman" w:cs="Times New Roman"/>
          <w:kern w:val="0"/>
          <w14:ligatures w14:val="none"/>
        </w:rPr>
        <w:lastRenderedPageBreak/>
        <w:t>measurable cooling benefits, while canopy cover above approximately 70% provides strong thermal buffering and microclimate regulation.</w:t>
      </w:r>
    </w:p>
    <w:p w14:paraId="6424DC97" w14:textId="77777777" w:rsidR="00330475" w:rsidRPr="00762675" w:rsidRDefault="00330475" w:rsidP="00330475">
      <w:pPr>
        <w:snapToGrid w:val="0"/>
        <w:spacing w:after="0" w:line="276" w:lineRule="auto"/>
        <w:ind w:left="1440"/>
        <w:rPr>
          <w:rFonts w:ascii="Times New Roman" w:eastAsia="Times New Roman" w:hAnsi="Times New Roman" w:cs="Times New Roman"/>
          <w:kern w:val="0"/>
          <w14:ligatures w14:val="none"/>
        </w:rPr>
      </w:pPr>
    </w:p>
    <w:p w14:paraId="370AA642" w14:textId="124CDDFA" w:rsidR="00330475" w:rsidRPr="00762675" w:rsidRDefault="00330475" w:rsidP="00330475">
      <w:pPr>
        <w:snapToGrid w:val="0"/>
        <w:spacing w:after="0" w:line="276" w:lineRule="auto"/>
        <w:ind w:left="1440"/>
        <w:rPr>
          <w:rFonts w:ascii="Times New Roman" w:eastAsia="Times New Roman" w:hAnsi="Times New Roman" w:cs="Times New Roman"/>
          <w:kern w:val="0"/>
          <w14:ligatures w14:val="none"/>
        </w:rPr>
      </w:pPr>
      <w:r w:rsidRPr="00762675">
        <w:rPr>
          <w:rFonts w:ascii="Times New Roman" w:eastAsia="Times New Roman" w:hAnsi="Times New Roman" w:cs="Times New Roman"/>
          <w:kern w:val="0"/>
          <w14:ligatures w14:val="none"/>
        </w:rPr>
        <w:t>Scoring criteria are provided in Table 5 and represent the relative contribution of vegetation structure to extreme temperature resilience.</w:t>
      </w:r>
    </w:p>
    <w:p w14:paraId="145F8944" w14:textId="77777777" w:rsidR="007A3C86" w:rsidRPr="00762675" w:rsidRDefault="007A3C86" w:rsidP="007A3C86">
      <w:pPr>
        <w:pStyle w:val="ListParagraph"/>
        <w:snapToGrid w:val="0"/>
        <w:spacing w:after="0" w:line="276" w:lineRule="auto"/>
        <w:ind w:left="1440"/>
        <w:rPr>
          <w:rFonts w:ascii="Times New Roman" w:eastAsia="Times New Roman" w:hAnsi="Times New Roman" w:cs="Times New Roman"/>
          <w:b/>
          <w:bCs/>
          <w:kern w:val="0"/>
          <w14:ligatures w14:val="none"/>
        </w:rPr>
      </w:pPr>
    </w:p>
    <w:p w14:paraId="3021C282" w14:textId="77777777" w:rsidR="007A3C86" w:rsidRPr="00762675" w:rsidRDefault="007A3C86" w:rsidP="007A3C86">
      <w:pPr>
        <w:snapToGrid w:val="0"/>
        <w:spacing w:after="0" w:line="276" w:lineRule="auto"/>
        <w:rPr>
          <w:rFonts w:ascii="Times New Roman" w:hAnsi="Times New Roman" w:cs="Times New Roman"/>
        </w:rPr>
      </w:pPr>
      <w:r w:rsidRPr="00762675">
        <w:rPr>
          <w:rFonts w:ascii="Times New Roman" w:hAnsi="Times New Roman" w:cs="Times New Roman"/>
        </w:rPr>
        <w:t>Table 5. Tree Canopy Cover Scoring Criteria</w:t>
      </w:r>
    </w:p>
    <w:tbl>
      <w:tblPr>
        <w:tblStyle w:val="GridTable1Light"/>
        <w:tblW w:w="9175" w:type="dxa"/>
        <w:tblLook w:val="04A0" w:firstRow="1" w:lastRow="0" w:firstColumn="1" w:lastColumn="0" w:noHBand="0" w:noVBand="1"/>
      </w:tblPr>
      <w:tblGrid>
        <w:gridCol w:w="1075"/>
        <w:gridCol w:w="3240"/>
        <w:gridCol w:w="4860"/>
      </w:tblGrid>
      <w:tr w:rsidR="007A3C86" w:rsidRPr="00762675" w14:paraId="43FD49F9" w14:textId="77777777" w:rsidTr="00CB3BD2">
        <w:trPr>
          <w:cnfStyle w:val="100000000000" w:firstRow="1" w:lastRow="0" w:firstColumn="0" w:lastColumn="0" w:oddVBand="0" w:evenVBand="0" w:oddHBand="0" w:evenHBand="0" w:firstRowFirstColumn="0" w:firstRowLastColumn="0" w:lastRowFirstColumn="0" w:lastRowLastColumn="0"/>
          <w:trHeight w:val="596"/>
        </w:trPr>
        <w:tc>
          <w:tcPr>
            <w:cnfStyle w:val="001000000000" w:firstRow="0" w:lastRow="0" w:firstColumn="1" w:lastColumn="0" w:oddVBand="0" w:evenVBand="0" w:oddHBand="0" w:evenHBand="0" w:firstRowFirstColumn="0" w:firstRowLastColumn="0" w:lastRowFirstColumn="0" w:lastRowLastColumn="0"/>
            <w:tcW w:w="1075" w:type="dxa"/>
            <w:vAlign w:val="center"/>
          </w:tcPr>
          <w:p w14:paraId="1A2FAFAC" w14:textId="77777777" w:rsidR="007A3C86" w:rsidRPr="00762675" w:rsidRDefault="007A3C86" w:rsidP="00CB3BD2">
            <w:pPr>
              <w:snapToGrid w:val="0"/>
              <w:spacing w:line="276" w:lineRule="auto"/>
              <w:jc w:val="center"/>
              <w:rPr>
                <w:rFonts w:ascii="Times New Roman" w:eastAsia="Times New Roman" w:hAnsi="Times New Roman" w:cs="Times New Roman"/>
                <w:color w:val="000000"/>
                <w:kern w:val="0"/>
                <w14:ligatures w14:val="none"/>
              </w:rPr>
            </w:pPr>
            <w:r w:rsidRPr="00762675">
              <w:rPr>
                <w:rFonts w:ascii="Times New Roman" w:eastAsia="Times New Roman" w:hAnsi="Times New Roman" w:cs="Times New Roman"/>
                <w:color w:val="000000"/>
                <w:kern w:val="0"/>
                <w14:ligatures w14:val="none"/>
              </w:rPr>
              <w:t>Score</w:t>
            </w:r>
          </w:p>
        </w:tc>
        <w:tc>
          <w:tcPr>
            <w:tcW w:w="3240" w:type="dxa"/>
            <w:vAlign w:val="center"/>
            <w:hideMark/>
          </w:tcPr>
          <w:p w14:paraId="32732709" w14:textId="77777777" w:rsidR="007A3C86" w:rsidRPr="00762675" w:rsidRDefault="007A3C86" w:rsidP="00CB3BD2">
            <w:pPr>
              <w:snapToGri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762675">
              <w:rPr>
                <w:rFonts w:ascii="Times New Roman" w:eastAsia="Times New Roman" w:hAnsi="Times New Roman" w:cs="Times New Roman"/>
                <w:color w:val="000000"/>
                <w:kern w:val="0"/>
                <w14:ligatures w14:val="none"/>
              </w:rPr>
              <w:t>Canopy Cover (%)</w:t>
            </w:r>
          </w:p>
        </w:tc>
        <w:tc>
          <w:tcPr>
            <w:tcW w:w="4860" w:type="dxa"/>
            <w:vAlign w:val="center"/>
          </w:tcPr>
          <w:p w14:paraId="06AD5E0A" w14:textId="77777777" w:rsidR="007A3C86" w:rsidRPr="00762675" w:rsidRDefault="007A3C86" w:rsidP="00CB3BD2">
            <w:pPr>
              <w:snapToGri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kern w:val="0"/>
                <w14:ligatures w14:val="none"/>
              </w:rPr>
            </w:pPr>
            <w:r w:rsidRPr="00762675">
              <w:rPr>
                <w:rFonts w:ascii="Times New Roman" w:eastAsia="Times New Roman" w:hAnsi="Times New Roman" w:cs="Times New Roman"/>
                <w:color w:val="000000"/>
                <w:kern w:val="0"/>
                <w14:ligatures w14:val="none"/>
              </w:rPr>
              <w:t>Description</w:t>
            </w:r>
          </w:p>
        </w:tc>
      </w:tr>
      <w:tr w:rsidR="00330475" w:rsidRPr="00762675" w14:paraId="1456E7F4" w14:textId="77777777" w:rsidTr="00CB3BD2">
        <w:trPr>
          <w:trHeight w:val="596"/>
        </w:trPr>
        <w:tc>
          <w:tcPr>
            <w:cnfStyle w:val="001000000000" w:firstRow="0" w:lastRow="0" w:firstColumn="1" w:lastColumn="0" w:oddVBand="0" w:evenVBand="0" w:oddHBand="0" w:evenHBand="0" w:firstRowFirstColumn="0" w:firstRowLastColumn="0" w:lastRowFirstColumn="0" w:lastRowLastColumn="0"/>
            <w:tcW w:w="1075" w:type="dxa"/>
            <w:vAlign w:val="center"/>
          </w:tcPr>
          <w:p w14:paraId="6EE26490" w14:textId="77777777" w:rsidR="00330475" w:rsidRPr="00762675" w:rsidRDefault="00330475" w:rsidP="00CB3BD2">
            <w:pPr>
              <w:snapToGrid w:val="0"/>
              <w:spacing w:line="276" w:lineRule="auto"/>
              <w:jc w:val="center"/>
              <w:rPr>
                <w:rFonts w:ascii="Times New Roman" w:hAnsi="Times New Roman" w:cs="Times New Roman"/>
              </w:rPr>
            </w:pPr>
            <w:r w:rsidRPr="00762675">
              <w:rPr>
                <w:rFonts w:ascii="Times New Roman" w:hAnsi="Times New Roman" w:cs="Times New Roman"/>
              </w:rPr>
              <w:t>5</w:t>
            </w:r>
          </w:p>
        </w:tc>
        <w:tc>
          <w:tcPr>
            <w:tcW w:w="3240" w:type="dxa"/>
            <w:vAlign w:val="center"/>
            <w:hideMark/>
          </w:tcPr>
          <w:p w14:paraId="7E38EADF" w14:textId="77777777" w:rsidR="00330475" w:rsidRPr="00762675" w:rsidRDefault="00330475" w:rsidP="00CB3BD2">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762675">
              <w:rPr>
                <w:rFonts w:ascii="Times New Roman" w:hAnsi="Times New Roman" w:cs="Times New Roman"/>
              </w:rPr>
              <w:t xml:space="preserve">76 – 100% </w:t>
            </w:r>
          </w:p>
        </w:tc>
        <w:tc>
          <w:tcPr>
            <w:tcW w:w="4860" w:type="dxa"/>
            <w:vAlign w:val="center"/>
          </w:tcPr>
          <w:p w14:paraId="68976DA9" w14:textId="272AF16A" w:rsidR="00330475" w:rsidRPr="00762675" w:rsidRDefault="00330475" w:rsidP="00CB3BD2">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762675">
              <w:rPr>
                <w:rFonts w:ascii="Times New Roman" w:hAnsi="Times New Roman" w:cs="Times New Roman"/>
              </w:rPr>
              <w:t>Very dense canopy providing maximum shading and strong evapotranspiration, resulting in substantial cooling and temperature regulation.</w:t>
            </w:r>
          </w:p>
        </w:tc>
      </w:tr>
      <w:tr w:rsidR="00330475" w:rsidRPr="00762675" w14:paraId="5128DDBB" w14:textId="77777777" w:rsidTr="00CB3BD2">
        <w:trPr>
          <w:trHeight w:val="596"/>
        </w:trPr>
        <w:tc>
          <w:tcPr>
            <w:cnfStyle w:val="001000000000" w:firstRow="0" w:lastRow="0" w:firstColumn="1" w:lastColumn="0" w:oddVBand="0" w:evenVBand="0" w:oddHBand="0" w:evenHBand="0" w:firstRowFirstColumn="0" w:firstRowLastColumn="0" w:lastRowFirstColumn="0" w:lastRowLastColumn="0"/>
            <w:tcW w:w="1075" w:type="dxa"/>
            <w:vAlign w:val="center"/>
          </w:tcPr>
          <w:p w14:paraId="650D4345" w14:textId="77777777" w:rsidR="00330475" w:rsidRPr="00762675" w:rsidRDefault="00330475" w:rsidP="00CB3BD2">
            <w:pPr>
              <w:snapToGrid w:val="0"/>
              <w:spacing w:line="276" w:lineRule="auto"/>
              <w:jc w:val="center"/>
              <w:rPr>
                <w:rFonts w:ascii="Times New Roman" w:hAnsi="Times New Roman" w:cs="Times New Roman"/>
              </w:rPr>
            </w:pPr>
            <w:r w:rsidRPr="00762675">
              <w:rPr>
                <w:rFonts w:ascii="Times New Roman" w:hAnsi="Times New Roman" w:cs="Times New Roman"/>
              </w:rPr>
              <w:t>4</w:t>
            </w:r>
          </w:p>
        </w:tc>
        <w:tc>
          <w:tcPr>
            <w:tcW w:w="3240" w:type="dxa"/>
            <w:vAlign w:val="center"/>
            <w:hideMark/>
          </w:tcPr>
          <w:p w14:paraId="48DAA0C8" w14:textId="77777777" w:rsidR="00330475" w:rsidRPr="00762675" w:rsidRDefault="00330475" w:rsidP="00CB3BD2">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762675">
              <w:rPr>
                <w:rFonts w:ascii="Times New Roman" w:hAnsi="Times New Roman" w:cs="Times New Roman"/>
              </w:rPr>
              <w:t>51 – 75%</w:t>
            </w:r>
          </w:p>
        </w:tc>
        <w:tc>
          <w:tcPr>
            <w:tcW w:w="4860" w:type="dxa"/>
            <w:vAlign w:val="center"/>
          </w:tcPr>
          <w:p w14:paraId="0656F605" w14:textId="1DE42856" w:rsidR="00330475" w:rsidRPr="00762675" w:rsidRDefault="00330475" w:rsidP="00CB3BD2">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762675">
              <w:rPr>
                <w:rFonts w:ascii="Times New Roman" w:hAnsi="Times New Roman" w:cs="Times New Roman"/>
              </w:rPr>
              <w:t xml:space="preserve">Dense canopy </w:t>
            </w:r>
            <w:proofErr w:type="gramStart"/>
            <w:r w:rsidRPr="00762675">
              <w:rPr>
                <w:rFonts w:ascii="Times New Roman" w:hAnsi="Times New Roman" w:cs="Times New Roman"/>
              </w:rPr>
              <w:t>providing</w:t>
            </w:r>
            <w:proofErr w:type="gramEnd"/>
            <w:r w:rsidRPr="00762675">
              <w:rPr>
                <w:rFonts w:ascii="Times New Roman" w:hAnsi="Times New Roman" w:cs="Times New Roman"/>
              </w:rPr>
              <w:t xml:space="preserve"> substantial shading and cooling, effectively reducing surface and air temperatures.</w:t>
            </w:r>
          </w:p>
        </w:tc>
      </w:tr>
      <w:tr w:rsidR="00330475" w:rsidRPr="00762675" w14:paraId="7208012E" w14:textId="77777777" w:rsidTr="00CB3BD2">
        <w:trPr>
          <w:trHeight w:val="596"/>
        </w:trPr>
        <w:tc>
          <w:tcPr>
            <w:cnfStyle w:val="001000000000" w:firstRow="0" w:lastRow="0" w:firstColumn="1" w:lastColumn="0" w:oddVBand="0" w:evenVBand="0" w:oddHBand="0" w:evenHBand="0" w:firstRowFirstColumn="0" w:firstRowLastColumn="0" w:lastRowFirstColumn="0" w:lastRowLastColumn="0"/>
            <w:tcW w:w="1075" w:type="dxa"/>
            <w:vAlign w:val="center"/>
          </w:tcPr>
          <w:p w14:paraId="27CF2674" w14:textId="77777777" w:rsidR="00330475" w:rsidRPr="00762675" w:rsidRDefault="00330475" w:rsidP="00CB3BD2">
            <w:pPr>
              <w:snapToGrid w:val="0"/>
              <w:spacing w:line="276" w:lineRule="auto"/>
              <w:jc w:val="center"/>
              <w:rPr>
                <w:rFonts w:ascii="Times New Roman" w:hAnsi="Times New Roman" w:cs="Times New Roman"/>
              </w:rPr>
            </w:pPr>
            <w:r w:rsidRPr="00762675">
              <w:rPr>
                <w:rFonts w:ascii="Times New Roman" w:hAnsi="Times New Roman" w:cs="Times New Roman"/>
              </w:rPr>
              <w:t>3</w:t>
            </w:r>
          </w:p>
        </w:tc>
        <w:tc>
          <w:tcPr>
            <w:tcW w:w="3240" w:type="dxa"/>
            <w:vAlign w:val="center"/>
            <w:hideMark/>
          </w:tcPr>
          <w:p w14:paraId="5102E99C" w14:textId="77777777" w:rsidR="00330475" w:rsidRPr="00762675" w:rsidRDefault="00330475" w:rsidP="00CB3BD2">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762675">
              <w:rPr>
                <w:rFonts w:ascii="Times New Roman" w:hAnsi="Times New Roman" w:cs="Times New Roman"/>
              </w:rPr>
              <w:t>26 – 50%</w:t>
            </w:r>
          </w:p>
        </w:tc>
        <w:tc>
          <w:tcPr>
            <w:tcW w:w="4860" w:type="dxa"/>
            <w:vAlign w:val="center"/>
          </w:tcPr>
          <w:p w14:paraId="77C8EBB9" w14:textId="07FFBD33" w:rsidR="00330475" w:rsidRPr="00762675" w:rsidRDefault="00A62B16" w:rsidP="00CB3BD2">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762675">
              <w:rPr>
                <w:rFonts w:ascii="Times New Roman" w:hAnsi="Times New Roman" w:cs="Times New Roman"/>
              </w:rPr>
              <w:t>Moderate canopy providing partial shading and seasonal cooling benefits.</w:t>
            </w:r>
          </w:p>
        </w:tc>
      </w:tr>
      <w:tr w:rsidR="00330475" w:rsidRPr="00762675" w14:paraId="7F30691F" w14:textId="77777777" w:rsidTr="00CB3BD2">
        <w:trPr>
          <w:trHeight w:val="596"/>
        </w:trPr>
        <w:tc>
          <w:tcPr>
            <w:cnfStyle w:val="001000000000" w:firstRow="0" w:lastRow="0" w:firstColumn="1" w:lastColumn="0" w:oddVBand="0" w:evenVBand="0" w:oddHBand="0" w:evenHBand="0" w:firstRowFirstColumn="0" w:firstRowLastColumn="0" w:lastRowFirstColumn="0" w:lastRowLastColumn="0"/>
            <w:tcW w:w="1075" w:type="dxa"/>
            <w:vAlign w:val="center"/>
          </w:tcPr>
          <w:p w14:paraId="38222DFC" w14:textId="77777777" w:rsidR="00330475" w:rsidRPr="00762675" w:rsidRDefault="00330475" w:rsidP="00CB3BD2">
            <w:pPr>
              <w:snapToGrid w:val="0"/>
              <w:spacing w:line="276" w:lineRule="auto"/>
              <w:jc w:val="center"/>
              <w:rPr>
                <w:rFonts w:ascii="Times New Roman" w:hAnsi="Times New Roman" w:cs="Times New Roman"/>
              </w:rPr>
            </w:pPr>
            <w:r w:rsidRPr="00762675">
              <w:rPr>
                <w:rFonts w:ascii="Times New Roman" w:hAnsi="Times New Roman" w:cs="Times New Roman"/>
              </w:rPr>
              <w:t>2</w:t>
            </w:r>
          </w:p>
        </w:tc>
        <w:tc>
          <w:tcPr>
            <w:tcW w:w="3240" w:type="dxa"/>
            <w:vAlign w:val="center"/>
            <w:hideMark/>
          </w:tcPr>
          <w:p w14:paraId="124AE229" w14:textId="77777777" w:rsidR="00330475" w:rsidRPr="00762675" w:rsidRDefault="00330475" w:rsidP="00CB3BD2">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762675">
              <w:rPr>
                <w:rFonts w:ascii="Times New Roman" w:hAnsi="Times New Roman" w:cs="Times New Roman"/>
              </w:rPr>
              <w:t>11 – 25%</w:t>
            </w:r>
          </w:p>
        </w:tc>
        <w:tc>
          <w:tcPr>
            <w:tcW w:w="4860" w:type="dxa"/>
            <w:vAlign w:val="center"/>
          </w:tcPr>
          <w:p w14:paraId="5DD2E88E" w14:textId="7F1C1831" w:rsidR="00330475" w:rsidRPr="00762675" w:rsidRDefault="00330475" w:rsidP="00CB3BD2">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762675">
              <w:rPr>
                <w:rFonts w:ascii="Times New Roman" w:hAnsi="Times New Roman" w:cs="Times New Roman"/>
              </w:rPr>
              <w:t>Sparse canopy providing limited shading and minimal cooling influence.</w:t>
            </w:r>
          </w:p>
        </w:tc>
      </w:tr>
      <w:tr w:rsidR="00330475" w:rsidRPr="00762675" w14:paraId="4F7191DD" w14:textId="77777777" w:rsidTr="00CB3BD2">
        <w:trPr>
          <w:trHeight w:val="596"/>
        </w:trPr>
        <w:tc>
          <w:tcPr>
            <w:cnfStyle w:val="001000000000" w:firstRow="0" w:lastRow="0" w:firstColumn="1" w:lastColumn="0" w:oddVBand="0" w:evenVBand="0" w:oddHBand="0" w:evenHBand="0" w:firstRowFirstColumn="0" w:firstRowLastColumn="0" w:lastRowFirstColumn="0" w:lastRowLastColumn="0"/>
            <w:tcW w:w="1075" w:type="dxa"/>
            <w:vAlign w:val="center"/>
          </w:tcPr>
          <w:p w14:paraId="7F3DCCC9" w14:textId="77777777" w:rsidR="00330475" w:rsidRPr="00762675" w:rsidRDefault="00330475" w:rsidP="00CB3BD2">
            <w:pPr>
              <w:snapToGrid w:val="0"/>
              <w:spacing w:line="276" w:lineRule="auto"/>
              <w:jc w:val="center"/>
              <w:rPr>
                <w:rFonts w:ascii="Times New Roman" w:hAnsi="Times New Roman" w:cs="Times New Roman"/>
              </w:rPr>
            </w:pPr>
            <w:r w:rsidRPr="00762675">
              <w:rPr>
                <w:rFonts w:ascii="Times New Roman" w:hAnsi="Times New Roman" w:cs="Times New Roman"/>
              </w:rPr>
              <w:t>1</w:t>
            </w:r>
          </w:p>
        </w:tc>
        <w:tc>
          <w:tcPr>
            <w:tcW w:w="3240" w:type="dxa"/>
            <w:vAlign w:val="center"/>
            <w:hideMark/>
          </w:tcPr>
          <w:p w14:paraId="00E6250C" w14:textId="77777777" w:rsidR="00330475" w:rsidRPr="00762675" w:rsidRDefault="00330475" w:rsidP="00CB3BD2">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762675">
              <w:rPr>
                <w:rFonts w:ascii="Times New Roman" w:hAnsi="Times New Roman" w:cs="Times New Roman"/>
              </w:rPr>
              <w:t>0 – 10%</w:t>
            </w:r>
          </w:p>
        </w:tc>
        <w:tc>
          <w:tcPr>
            <w:tcW w:w="4860" w:type="dxa"/>
            <w:vAlign w:val="center"/>
          </w:tcPr>
          <w:p w14:paraId="1827F1BD" w14:textId="52FB8EAD" w:rsidR="00330475" w:rsidRPr="00762675" w:rsidRDefault="00A62B16" w:rsidP="00CB3BD2">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762675">
              <w:rPr>
                <w:rFonts w:ascii="Times New Roman" w:hAnsi="Times New Roman" w:cs="Times New Roman"/>
              </w:rPr>
              <w:t>Little to no canopy cover, resulting in high solar exposure and minimal temperature buffering.</w:t>
            </w:r>
          </w:p>
        </w:tc>
      </w:tr>
    </w:tbl>
    <w:p w14:paraId="2F516667" w14:textId="77777777" w:rsidR="007A3C86" w:rsidRPr="00762675" w:rsidRDefault="007A3C86" w:rsidP="007A3C86">
      <w:pPr>
        <w:snapToGrid w:val="0"/>
        <w:spacing w:after="0" w:line="276" w:lineRule="auto"/>
        <w:rPr>
          <w:rFonts w:ascii="Times New Roman" w:hAnsi="Times New Roman" w:cs="Times New Roman"/>
        </w:rPr>
      </w:pPr>
    </w:p>
    <w:p w14:paraId="60D24426" w14:textId="27B58B4A" w:rsidR="007A3C86" w:rsidRPr="00762675" w:rsidRDefault="007A3C86" w:rsidP="007A3C86">
      <w:pPr>
        <w:pStyle w:val="ListParagraph"/>
        <w:numPr>
          <w:ilvl w:val="1"/>
          <w:numId w:val="1"/>
        </w:numPr>
        <w:snapToGrid w:val="0"/>
        <w:spacing w:after="0" w:line="276" w:lineRule="auto"/>
        <w:contextualSpacing w:val="0"/>
        <w:rPr>
          <w:rFonts w:ascii="Times New Roman" w:hAnsi="Times New Roman" w:cs="Times New Roman"/>
        </w:rPr>
      </w:pPr>
      <w:r w:rsidRPr="00762675">
        <w:rPr>
          <w:rFonts w:ascii="Times New Roman" w:hAnsi="Times New Roman" w:cs="Times New Roman"/>
          <w:b/>
          <w:bCs/>
        </w:rPr>
        <w:t>Output Field</w:t>
      </w:r>
      <w:r w:rsidRPr="00762675">
        <w:rPr>
          <w:rFonts w:ascii="Times New Roman" w:hAnsi="Times New Roman" w:cs="Times New Roman"/>
        </w:rPr>
        <w:t xml:space="preserve">: </w:t>
      </w:r>
      <w:r w:rsidR="00330475" w:rsidRPr="00762675">
        <w:rPr>
          <w:rFonts w:ascii="Times New Roman" w:hAnsi="Times New Roman" w:cs="Times New Roman"/>
        </w:rPr>
        <w:t>The tool appends the following fields to the input analysis units:</w:t>
      </w:r>
    </w:p>
    <w:p w14:paraId="6731B208" w14:textId="03287638" w:rsidR="008C3548" w:rsidRPr="00762675" w:rsidRDefault="00330475" w:rsidP="00330475">
      <w:pPr>
        <w:pStyle w:val="ListParagraph"/>
        <w:numPr>
          <w:ilvl w:val="2"/>
          <w:numId w:val="1"/>
        </w:numPr>
        <w:snapToGrid w:val="0"/>
        <w:spacing w:after="0" w:line="276" w:lineRule="auto"/>
        <w:contextualSpacing w:val="0"/>
        <w:rPr>
          <w:rFonts w:ascii="Times New Roman" w:hAnsi="Times New Roman" w:cs="Times New Roman"/>
        </w:rPr>
      </w:pPr>
      <w:r w:rsidRPr="00762675">
        <w:rPr>
          <w:rFonts w:ascii="Times New Roman" w:hAnsi="Times New Roman" w:cs="Times New Roman"/>
          <w:highlight w:val="lightGray"/>
        </w:rPr>
        <w:t>ETTCC_SC</w:t>
      </w:r>
      <w:r w:rsidRPr="00762675">
        <w:rPr>
          <w:rFonts w:ascii="Times New Roman" w:hAnsi="Times New Roman" w:cs="Times New Roman"/>
        </w:rPr>
        <w:t xml:space="preserve"> — Tree canopy cover score (1–5)</w:t>
      </w:r>
    </w:p>
    <w:p w14:paraId="5AFBB440" w14:textId="77777777" w:rsidR="00E43DE0" w:rsidRPr="00762675" w:rsidRDefault="00E43DE0" w:rsidP="00E43DE0">
      <w:pPr>
        <w:snapToGrid w:val="0"/>
        <w:spacing w:after="0" w:line="276" w:lineRule="auto"/>
        <w:rPr>
          <w:rFonts w:ascii="Times New Roman" w:hAnsi="Times New Roman" w:cs="Times New Roman"/>
        </w:rPr>
      </w:pPr>
    </w:p>
    <w:p w14:paraId="1C7B8935" w14:textId="77777777" w:rsidR="00E43DE0" w:rsidRPr="00762675" w:rsidRDefault="00E43DE0" w:rsidP="00E43DE0">
      <w:pPr>
        <w:snapToGrid w:val="0"/>
        <w:spacing w:after="0" w:line="276" w:lineRule="auto"/>
        <w:rPr>
          <w:rFonts w:ascii="Times New Roman" w:hAnsi="Times New Roman" w:cs="Times New Roman"/>
        </w:rPr>
      </w:pPr>
    </w:p>
    <w:p w14:paraId="78715076" w14:textId="56A305CB" w:rsidR="00E43DE0" w:rsidRPr="00762675" w:rsidRDefault="00E43DE0" w:rsidP="00E43DE0">
      <w:pPr>
        <w:pStyle w:val="ListParagraph"/>
        <w:numPr>
          <w:ilvl w:val="0"/>
          <w:numId w:val="1"/>
        </w:numPr>
        <w:snapToGrid w:val="0"/>
        <w:spacing w:after="0" w:line="276" w:lineRule="auto"/>
        <w:contextualSpacing w:val="0"/>
        <w:rPr>
          <w:rFonts w:ascii="Times New Roman" w:hAnsi="Times New Roman" w:cs="Times New Roman"/>
        </w:rPr>
      </w:pPr>
      <w:r w:rsidRPr="00762675">
        <w:rPr>
          <w:rFonts w:ascii="Times New Roman" w:hAnsi="Times New Roman" w:cs="Times New Roman"/>
        </w:rPr>
        <w:t>Metric #3: Soil Moisture Capacity (Available Water Storage)</w:t>
      </w:r>
    </w:p>
    <w:p w14:paraId="2E28BBD9" w14:textId="47A0CA65" w:rsidR="00E43DE0" w:rsidRPr="00762675" w:rsidRDefault="00E43DE0" w:rsidP="00E43DE0">
      <w:pPr>
        <w:pStyle w:val="ListParagraph"/>
        <w:numPr>
          <w:ilvl w:val="1"/>
          <w:numId w:val="1"/>
        </w:numPr>
        <w:snapToGrid w:val="0"/>
        <w:spacing w:after="0" w:line="276" w:lineRule="auto"/>
        <w:contextualSpacing w:val="0"/>
        <w:rPr>
          <w:rFonts w:ascii="Times New Roman" w:hAnsi="Times New Roman" w:cs="Times New Roman"/>
        </w:rPr>
      </w:pPr>
      <w:r w:rsidRPr="00762675">
        <w:rPr>
          <w:rFonts w:ascii="Times New Roman" w:eastAsia="Times New Roman" w:hAnsi="Times New Roman" w:cs="Times New Roman"/>
          <w:b/>
          <w:bCs/>
          <w:kern w:val="0"/>
          <w14:ligatures w14:val="none"/>
        </w:rPr>
        <w:t>Load Soil Data</w:t>
      </w:r>
      <w:r w:rsidRPr="00762675">
        <w:rPr>
          <w:rFonts w:ascii="Times New Roman" w:eastAsia="Times New Roman" w:hAnsi="Times New Roman" w:cs="Times New Roman"/>
          <w:kern w:val="0"/>
          <w14:ligatures w14:val="none"/>
        </w:rPr>
        <w:t>: Import a soil dataset containing attributes related to water holding capacity (e.g., available water storage, soil texture, or depth to restrictive layer). Confirm that the coordinate system is appropriate and clip to the area of interest if necessary. Key variables include:</w:t>
      </w:r>
    </w:p>
    <w:p w14:paraId="6BBB4CC5" w14:textId="77777777" w:rsidR="00E43DE0" w:rsidRPr="00762675" w:rsidRDefault="00E43DE0" w:rsidP="00E43DE0">
      <w:pPr>
        <w:numPr>
          <w:ilvl w:val="0"/>
          <w:numId w:val="2"/>
        </w:numPr>
        <w:tabs>
          <w:tab w:val="num" w:pos="720"/>
        </w:tabs>
        <w:snapToGrid w:val="0"/>
        <w:spacing w:after="0" w:line="276" w:lineRule="auto"/>
        <w:rPr>
          <w:rFonts w:ascii="Times New Roman" w:eastAsia="Times New Roman" w:hAnsi="Times New Roman" w:cs="Times New Roman"/>
          <w:kern w:val="0"/>
          <w14:ligatures w14:val="none"/>
        </w:rPr>
      </w:pPr>
      <w:r w:rsidRPr="00762675">
        <w:rPr>
          <w:rFonts w:ascii="Times New Roman" w:eastAsia="Times New Roman" w:hAnsi="Times New Roman" w:cs="Times New Roman"/>
          <w:kern w:val="0"/>
          <w14:ligatures w14:val="none"/>
        </w:rPr>
        <w:t>Available Water Storage (AWS) for the upper 150 cm of soil</w:t>
      </w:r>
    </w:p>
    <w:p w14:paraId="0B7D12B6" w14:textId="77777777" w:rsidR="00E43DE0" w:rsidRPr="00762675" w:rsidRDefault="00E43DE0" w:rsidP="00E43DE0">
      <w:pPr>
        <w:numPr>
          <w:ilvl w:val="0"/>
          <w:numId w:val="2"/>
        </w:numPr>
        <w:tabs>
          <w:tab w:val="num" w:pos="720"/>
        </w:tabs>
        <w:snapToGrid w:val="0"/>
        <w:spacing w:after="0" w:line="276" w:lineRule="auto"/>
        <w:rPr>
          <w:rFonts w:ascii="Times New Roman" w:eastAsia="Times New Roman" w:hAnsi="Times New Roman" w:cs="Times New Roman"/>
          <w:kern w:val="0"/>
          <w14:ligatures w14:val="none"/>
        </w:rPr>
      </w:pPr>
      <w:r w:rsidRPr="00762675">
        <w:rPr>
          <w:rFonts w:ascii="Times New Roman" w:eastAsia="Times New Roman" w:hAnsi="Times New Roman" w:cs="Times New Roman"/>
          <w:kern w:val="0"/>
          <w14:ligatures w14:val="none"/>
        </w:rPr>
        <w:t>Depth to restrictive layer</w:t>
      </w:r>
    </w:p>
    <w:p w14:paraId="45C385AE" w14:textId="746BC7C1" w:rsidR="00E43DE0" w:rsidRPr="00762675" w:rsidRDefault="00E43DE0" w:rsidP="00E43DE0">
      <w:pPr>
        <w:numPr>
          <w:ilvl w:val="0"/>
          <w:numId w:val="2"/>
        </w:numPr>
        <w:tabs>
          <w:tab w:val="num" w:pos="720"/>
        </w:tabs>
        <w:snapToGrid w:val="0"/>
        <w:spacing w:after="0" w:line="276" w:lineRule="auto"/>
        <w:rPr>
          <w:rFonts w:ascii="Times New Roman" w:eastAsia="Times New Roman" w:hAnsi="Times New Roman" w:cs="Times New Roman"/>
          <w:kern w:val="0"/>
          <w14:ligatures w14:val="none"/>
        </w:rPr>
      </w:pPr>
      <w:r w:rsidRPr="00762675">
        <w:rPr>
          <w:rFonts w:ascii="Times New Roman" w:eastAsia="Times New Roman" w:hAnsi="Times New Roman" w:cs="Times New Roman"/>
          <w:kern w:val="0"/>
          <w14:ligatures w14:val="none"/>
        </w:rPr>
        <w:t>Soil texture or permeability characteristics</w:t>
      </w:r>
    </w:p>
    <w:p w14:paraId="2533B831" w14:textId="77777777" w:rsidR="00E43DE0" w:rsidRPr="00762675" w:rsidRDefault="00E43DE0" w:rsidP="00E43DE0">
      <w:pPr>
        <w:tabs>
          <w:tab w:val="num" w:pos="720"/>
        </w:tabs>
        <w:snapToGrid w:val="0"/>
        <w:spacing w:after="0" w:line="276" w:lineRule="auto"/>
        <w:rPr>
          <w:rFonts w:ascii="Times New Roman" w:eastAsia="Times New Roman" w:hAnsi="Times New Roman" w:cs="Times New Roman"/>
          <w:kern w:val="0"/>
          <w14:ligatures w14:val="none"/>
        </w:rPr>
      </w:pPr>
    </w:p>
    <w:p w14:paraId="58438E62" w14:textId="0E6C1D89" w:rsidR="00E43DE0" w:rsidRPr="00762675" w:rsidRDefault="00E43DE0" w:rsidP="00E43DE0">
      <w:pPr>
        <w:pStyle w:val="ListParagraph"/>
        <w:numPr>
          <w:ilvl w:val="1"/>
          <w:numId w:val="1"/>
        </w:numPr>
        <w:snapToGrid w:val="0"/>
        <w:spacing w:after="0" w:line="276" w:lineRule="auto"/>
        <w:contextualSpacing w:val="0"/>
        <w:rPr>
          <w:rFonts w:ascii="Times New Roman" w:eastAsia="Times New Roman" w:hAnsi="Times New Roman" w:cs="Times New Roman"/>
          <w:kern w:val="0"/>
          <w14:ligatures w14:val="none"/>
        </w:rPr>
      </w:pPr>
      <w:r w:rsidRPr="00762675">
        <w:rPr>
          <w:rFonts w:ascii="Times New Roman" w:eastAsia="Times New Roman" w:hAnsi="Times New Roman" w:cs="Times New Roman"/>
          <w:b/>
          <w:bCs/>
          <w:kern w:val="0"/>
          <w14:ligatures w14:val="none"/>
        </w:rPr>
        <w:t>Derive Soil Moisture Capacity Surface</w:t>
      </w:r>
      <w:r w:rsidRPr="00762675">
        <w:rPr>
          <w:rFonts w:ascii="Times New Roman" w:eastAsia="Times New Roman" w:hAnsi="Times New Roman" w:cs="Times New Roman"/>
          <w:kern w:val="0"/>
          <w14:ligatures w14:val="none"/>
        </w:rPr>
        <w:t xml:space="preserve">: A custom GIS tool was developed to automate the derivation and scoring process. This tool generates a raster surface representing soil moisture capacity (e.g., available water storage in cm or mm) using soil attributes. </w:t>
      </w:r>
    </w:p>
    <w:p w14:paraId="2D6728DA" w14:textId="4E2E3569" w:rsidR="00E43DE0" w:rsidRPr="00762675" w:rsidRDefault="00E43DE0" w:rsidP="00E43DE0">
      <w:pPr>
        <w:pStyle w:val="ListParagraph"/>
        <w:numPr>
          <w:ilvl w:val="2"/>
          <w:numId w:val="1"/>
        </w:numPr>
        <w:snapToGrid w:val="0"/>
        <w:spacing w:after="0" w:line="276" w:lineRule="auto"/>
        <w:contextualSpacing w:val="0"/>
        <w:rPr>
          <w:rFonts w:ascii="Times New Roman" w:eastAsia="Times New Roman" w:hAnsi="Times New Roman" w:cs="Times New Roman"/>
          <w:kern w:val="0"/>
          <w14:ligatures w14:val="none"/>
        </w:rPr>
      </w:pPr>
      <w:r w:rsidRPr="00762675">
        <w:rPr>
          <w:rFonts w:ascii="Times New Roman" w:eastAsia="Times New Roman" w:hAnsi="Times New Roman" w:cs="Times New Roman"/>
          <w:kern w:val="0"/>
          <w14:ligatures w14:val="none"/>
        </w:rPr>
        <w:lastRenderedPageBreak/>
        <w:t>If multiple soil layers are present, values may be depth-weighted or summarized to represent the portion of the soil profile most relevant to vegetation and heat buffering (e.g., upper root zone).</w:t>
      </w:r>
    </w:p>
    <w:p w14:paraId="30E573D7" w14:textId="77777777" w:rsidR="00E43DE0" w:rsidRPr="00762675" w:rsidRDefault="00E43DE0" w:rsidP="00E43DE0">
      <w:pPr>
        <w:pStyle w:val="ListParagraph"/>
        <w:snapToGrid w:val="0"/>
        <w:spacing w:after="0" w:line="276" w:lineRule="auto"/>
        <w:ind w:left="2160"/>
        <w:contextualSpacing w:val="0"/>
        <w:rPr>
          <w:rFonts w:ascii="Times New Roman" w:eastAsia="Times New Roman" w:hAnsi="Times New Roman" w:cs="Times New Roman"/>
          <w:kern w:val="0"/>
          <w14:ligatures w14:val="none"/>
        </w:rPr>
      </w:pPr>
    </w:p>
    <w:p w14:paraId="379C8721" w14:textId="77777777" w:rsidR="00E43DE0" w:rsidRPr="00762675" w:rsidRDefault="00E43DE0" w:rsidP="00E43DE0">
      <w:pPr>
        <w:pStyle w:val="ListParagraph"/>
        <w:numPr>
          <w:ilvl w:val="1"/>
          <w:numId w:val="1"/>
        </w:numPr>
        <w:snapToGrid w:val="0"/>
        <w:spacing w:after="0" w:line="276" w:lineRule="auto"/>
        <w:contextualSpacing w:val="0"/>
        <w:rPr>
          <w:rFonts w:ascii="Times New Roman" w:eastAsia="Times New Roman" w:hAnsi="Times New Roman" w:cs="Times New Roman"/>
          <w:kern w:val="0"/>
          <w14:ligatures w14:val="none"/>
        </w:rPr>
      </w:pPr>
      <w:r w:rsidRPr="00762675">
        <w:rPr>
          <w:rFonts w:ascii="Times New Roman" w:eastAsia="Times New Roman" w:hAnsi="Times New Roman" w:cs="Times New Roman"/>
          <w:b/>
          <w:bCs/>
          <w:kern w:val="0"/>
          <w14:ligatures w14:val="none"/>
        </w:rPr>
        <w:t>Summarize Soil Moisture Capacity per Analysis Unit</w:t>
      </w:r>
      <w:r w:rsidRPr="00762675">
        <w:rPr>
          <w:rFonts w:ascii="Times New Roman" w:eastAsia="Times New Roman" w:hAnsi="Times New Roman" w:cs="Times New Roman"/>
          <w:kern w:val="0"/>
          <w14:ligatures w14:val="none"/>
        </w:rPr>
        <w:t>: The tool overlays the soil moisture raster with the input polygon layer (e.g., analysis units) and uses a zonal statistics approach (e.g., mean statistic) to calculate the average available water storage within each analysis unit.</w:t>
      </w:r>
    </w:p>
    <w:p w14:paraId="076D53A8" w14:textId="51739A90" w:rsidR="00E43DE0" w:rsidRPr="00762675" w:rsidRDefault="00E43DE0" w:rsidP="00E43DE0">
      <w:pPr>
        <w:pStyle w:val="ListParagraph"/>
        <w:numPr>
          <w:ilvl w:val="2"/>
          <w:numId w:val="1"/>
        </w:numPr>
        <w:snapToGrid w:val="0"/>
        <w:spacing w:after="0" w:line="276" w:lineRule="auto"/>
        <w:contextualSpacing w:val="0"/>
        <w:rPr>
          <w:rFonts w:ascii="Times New Roman" w:eastAsia="Times New Roman" w:hAnsi="Times New Roman" w:cs="Times New Roman"/>
          <w:kern w:val="0"/>
          <w14:ligatures w14:val="none"/>
        </w:rPr>
      </w:pPr>
      <w:r w:rsidRPr="00762675">
        <w:rPr>
          <w:rFonts w:ascii="Times New Roman" w:eastAsia="Times New Roman" w:hAnsi="Times New Roman" w:cs="Times New Roman"/>
          <w:kern w:val="0"/>
          <w14:ligatures w14:val="none"/>
        </w:rPr>
        <w:t xml:space="preserve">The resulting </w:t>
      </w:r>
      <w:proofErr w:type="gramStart"/>
      <w:r w:rsidRPr="00762675">
        <w:rPr>
          <w:rFonts w:ascii="Times New Roman" w:eastAsia="Times New Roman" w:hAnsi="Times New Roman" w:cs="Times New Roman"/>
          <w:kern w:val="0"/>
          <w14:ligatures w14:val="none"/>
        </w:rPr>
        <w:t>mean</w:t>
      </w:r>
      <w:proofErr w:type="gramEnd"/>
      <w:r w:rsidRPr="00762675">
        <w:rPr>
          <w:rFonts w:ascii="Times New Roman" w:eastAsia="Times New Roman" w:hAnsi="Times New Roman" w:cs="Times New Roman"/>
          <w:kern w:val="0"/>
          <w14:ligatures w14:val="none"/>
        </w:rPr>
        <w:t xml:space="preserve"> value represents the capacity of soils to retain moisture and support evapotranspiration and vegetation function.</w:t>
      </w:r>
    </w:p>
    <w:p w14:paraId="46869C85" w14:textId="77777777" w:rsidR="00E43DE0" w:rsidRPr="00762675" w:rsidRDefault="00E43DE0" w:rsidP="00E43DE0">
      <w:pPr>
        <w:pStyle w:val="ListParagraph"/>
        <w:snapToGrid w:val="0"/>
        <w:spacing w:after="0" w:line="276" w:lineRule="auto"/>
        <w:ind w:left="2160"/>
        <w:contextualSpacing w:val="0"/>
        <w:rPr>
          <w:rFonts w:ascii="Times New Roman" w:eastAsia="Times New Roman" w:hAnsi="Times New Roman" w:cs="Times New Roman"/>
          <w:kern w:val="0"/>
          <w14:ligatures w14:val="none"/>
        </w:rPr>
      </w:pPr>
    </w:p>
    <w:p w14:paraId="62876C0C" w14:textId="77777777" w:rsidR="009152F1" w:rsidRDefault="00E43DE0" w:rsidP="009152F1">
      <w:pPr>
        <w:pStyle w:val="ListParagraph"/>
        <w:numPr>
          <w:ilvl w:val="1"/>
          <w:numId w:val="1"/>
        </w:numPr>
        <w:snapToGrid w:val="0"/>
        <w:spacing w:after="0" w:line="276" w:lineRule="auto"/>
        <w:contextualSpacing w:val="0"/>
        <w:rPr>
          <w:rFonts w:ascii="Times New Roman" w:eastAsia="Times New Roman" w:hAnsi="Times New Roman" w:cs="Times New Roman"/>
          <w:kern w:val="0"/>
          <w14:ligatures w14:val="none"/>
        </w:rPr>
      </w:pPr>
      <w:r w:rsidRPr="00762675">
        <w:rPr>
          <w:rFonts w:ascii="Times New Roman" w:eastAsia="Times New Roman" w:hAnsi="Times New Roman" w:cs="Times New Roman"/>
          <w:b/>
          <w:bCs/>
          <w:kern w:val="0"/>
          <w14:ligatures w14:val="none"/>
        </w:rPr>
        <w:t>Assign Soil Moisture Capacity Score</w:t>
      </w:r>
      <w:r w:rsidRPr="00762675">
        <w:rPr>
          <w:rFonts w:ascii="Times New Roman" w:eastAsia="Times New Roman" w:hAnsi="Times New Roman" w:cs="Times New Roman"/>
          <w:kern w:val="0"/>
          <w14:ligatures w14:val="none"/>
        </w:rPr>
        <w:t xml:space="preserve">: The tool applies a standardized scoring system to classify each analysis unit from 1 (lowest resilience / lowest moisture capacity) to 5 (highest resilience / highest moisture capacity) based on available water storage. </w:t>
      </w:r>
      <w:r w:rsidR="009152F1" w:rsidRPr="009152F1">
        <w:rPr>
          <w:rFonts w:ascii="Times New Roman" w:eastAsia="Times New Roman" w:hAnsi="Times New Roman" w:cs="Times New Roman"/>
          <w:kern w:val="0"/>
          <w14:ligatures w14:val="none"/>
        </w:rPr>
        <w:t>In general, higher soil moisture capacity supports sustained evapotranspiration and vegetation health, while lower capacity results in rapid drying and reduced thermal buffering.</w:t>
      </w:r>
    </w:p>
    <w:p w14:paraId="0A7EA925" w14:textId="77777777" w:rsidR="009152F1" w:rsidRPr="009152F1" w:rsidRDefault="009152F1" w:rsidP="009152F1">
      <w:pPr>
        <w:pStyle w:val="ListParagraph"/>
        <w:snapToGrid w:val="0"/>
        <w:spacing w:after="0" w:line="276" w:lineRule="auto"/>
        <w:ind w:left="1440"/>
        <w:contextualSpacing w:val="0"/>
        <w:rPr>
          <w:rFonts w:ascii="Times New Roman" w:eastAsia="Times New Roman" w:hAnsi="Times New Roman" w:cs="Times New Roman"/>
          <w:kern w:val="0"/>
          <w14:ligatures w14:val="none"/>
        </w:rPr>
      </w:pPr>
    </w:p>
    <w:p w14:paraId="652FC684" w14:textId="0048F8D5" w:rsidR="00E43DE0" w:rsidRPr="00762675" w:rsidRDefault="00E43DE0" w:rsidP="009152F1">
      <w:pPr>
        <w:pStyle w:val="ListParagraph"/>
        <w:snapToGrid w:val="0"/>
        <w:spacing w:after="0" w:line="276" w:lineRule="auto"/>
        <w:ind w:left="1440"/>
        <w:contextualSpacing w:val="0"/>
        <w:rPr>
          <w:rFonts w:ascii="Times New Roman" w:eastAsia="Times New Roman" w:hAnsi="Times New Roman" w:cs="Times New Roman"/>
          <w:kern w:val="0"/>
          <w14:ligatures w14:val="none"/>
        </w:rPr>
      </w:pPr>
      <w:r w:rsidRPr="00762675">
        <w:rPr>
          <w:rFonts w:ascii="Times New Roman" w:hAnsi="Times New Roman" w:cs="Times New Roman"/>
        </w:rPr>
        <w:t>Scoring criteria are provided in Table 6 and represent the relative contribution of soil moisture to extreme temperature resilience.</w:t>
      </w:r>
    </w:p>
    <w:p w14:paraId="3F82AAC5" w14:textId="77777777" w:rsidR="00E43DE0" w:rsidRPr="00762675" w:rsidRDefault="00E43DE0" w:rsidP="00E43DE0">
      <w:pPr>
        <w:pStyle w:val="ListParagraph"/>
        <w:snapToGrid w:val="0"/>
        <w:spacing w:after="0" w:line="276" w:lineRule="auto"/>
        <w:ind w:left="1440"/>
        <w:contextualSpacing w:val="0"/>
        <w:rPr>
          <w:rFonts w:ascii="Times New Roman" w:eastAsia="Times New Roman" w:hAnsi="Times New Roman" w:cs="Times New Roman"/>
          <w:kern w:val="0"/>
          <w14:ligatures w14:val="none"/>
        </w:rPr>
      </w:pPr>
    </w:p>
    <w:p w14:paraId="12DE0AEE" w14:textId="3FD41D20" w:rsidR="00E43DE0" w:rsidRPr="00762675" w:rsidRDefault="00E43DE0" w:rsidP="00E43DE0">
      <w:pPr>
        <w:snapToGrid w:val="0"/>
        <w:spacing w:after="0" w:line="276" w:lineRule="auto"/>
        <w:rPr>
          <w:rFonts w:ascii="Times New Roman" w:hAnsi="Times New Roman" w:cs="Times New Roman"/>
        </w:rPr>
      </w:pPr>
      <w:r w:rsidRPr="00762675">
        <w:rPr>
          <w:rFonts w:ascii="Times New Roman" w:hAnsi="Times New Roman" w:cs="Times New Roman"/>
        </w:rPr>
        <w:t xml:space="preserve">Table 6. </w:t>
      </w:r>
      <w:r w:rsidRPr="00762675">
        <w:rPr>
          <w:rFonts w:ascii="Times New Roman" w:eastAsia="Times New Roman" w:hAnsi="Times New Roman" w:cs="Times New Roman"/>
          <w:kern w:val="0"/>
          <w14:ligatures w14:val="none"/>
        </w:rPr>
        <w:t>Soil Moisture Capacity (Available Water Storage) Scoring Criteria</w:t>
      </w:r>
    </w:p>
    <w:tbl>
      <w:tblPr>
        <w:tblStyle w:val="GridTable1Light"/>
        <w:tblW w:w="5000" w:type="pct"/>
        <w:tblLook w:val="04A0" w:firstRow="1" w:lastRow="0" w:firstColumn="1" w:lastColumn="0" w:noHBand="0" w:noVBand="1"/>
      </w:tblPr>
      <w:tblGrid>
        <w:gridCol w:w="785"/>
        <w:gridCol w:w="2158"/>
        <w:gridCol w:w="6407"/>
      </w:tblGrid>
      <w:tr w:rsidR="00E43DE0" w:rsidRPr="00762675" w14:paraId="43A4E9C7" w14:textId="77777777" w:rsidTr="00E43D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0" w:type="pct"/>
            <w:vAlign w:val="center"/>
            <w:hideMark/>
          </w:tcPr>
          <w:p w14:paraId="6B560B40" w14:textId="77777777" w:rsidR="00E43DE0" w:rsidRPr="00762675" w:rsidRDefault="00E43DE0" w:rsidP="00E43DE0">
            <w:pPr>
              <w:snapToGrid w:val="0"/>
              <w:spacing w:line="276" w:lineRule="auto"/>
              <w:jc w:val="center"/>
              <w:rPr>
                <w:rFonts w:ascii="Times New Roman" w:hAnsi="Times New Roman" w:cs="Times New Roman"/>
              </w:rPr>
            </w:pPr>
            <w:r w:rsidRPr="00762675">
              <w:rPr>
                <w:rFonts w:ascii="Times New Roman" w:hAnsi="Times New Roman" w:cs="Times New Roman"/>
              </w:rPr>
              <w:t>Score</w:t>
            </w:r>
          </w:p>
        </w:tc>
        <w:tc>
          <w:tcPr>
            <w:tcW w:w="1154" w:type="pct"/>
            <w:vAlign w:val="center"/>
            <w:hideMark/>
          </w:tcPr>
          <w:p w14:paraId="5EFA7854" w14:textId="6E4D228C" w:rsidR="00E43DE0" w:rsidRPr="00762675" w:rsidRDefault="00E43DE0" w:rsidP="00E43DE0">
            <w:pPr>
              <w:snapToGri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2675">
              <w:rPr>
                <w:rFonts w:ascii="Times New Roman" w:hAnsi="Times New Roman" w:cs="Times New Roman"/>
              </w:rPr>
              <w:t>Available Water Storag</w:t>
            </w:r>
            <w:r w:rsidR="003B4F9D">
              <w:rPr>
                <w:rFonts w:ascii="Times New Roman" w:hAnsi="Times New Roman" w:cs="Times New Roman"/>
              </w:rPr>
              <w:t>e</w:t>
            </w:r>
          </w:p>
        </w:tc>
        <w:tc>
          <w:tcPr>
            <w:tcW w:w="3426" w:type="pct"/>
            <w:vAlign w:val="center"/>
            <w:hideMark/>
          </w:tcPr>
          <w:p w14:paraId="49E725E0" w14:textId="77777777" w:rsidR="00E43DE0" w:rsidRPr="00762675" w:rsidRDefault="00E43DE0" w:rsidP="00E43DE0">
            <w:pPr>
              <w:snapToGri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2675">
              <w:rPr>
                <w:rFonts w:ascii="Times New Roman" w:hAnsi="Times New Roman" w:cs="Times New Roman"/>
              </w:rPr>
              <w:t>Description</w:t>
            </w:r>
          </w:p>
        </w:tc>
      </w:tr>
      <w:tr w:rsidR="00E43DE0" w:rsidRPr="00762675" w14:paraId="78BFCB25" w14:textId="77777777" w:rsidTr="00E43DE0">
        <w:tc>
          <w:tcPr>
            <w:cnfStyle w:val="001000000000" w:firstRow="0" w:lastRow="0" w:firstColumn="1" w:lastColumn="0" w:oddVBand="0" w:evenVBand="0" w:oddHBand="0" w:evenHBand="0" w:firstRowFirstColumn="0" w:firstRowLastColumn="0" w:lastRowFirstColumn="0" w:lastRowLastColumn="0"/>
            <w:tcW w:w="420" w:type="pct"/>
            <w:vAlign w:val="center"/>
            <w:hideMark/>
          </w:tcPr>
          <w:p w14:paraId="432628E2" w14:textId="77777777" w:rsidR="00E43DE0" w:rsidRPr="00762675" w:rsidRDefault="00E43DE0" w:rsidP="00CB3BD2">
            <w:pPr>
              <w:snapToGrid w:val="0"/>
              <w:spacing w:line="276" w:lineRule="auto"/>
              <w:jc w:val="center"/>
              <w:rPr>
                <w:rFonts w:ascii="Times New Roman" w:hAnsi="Times New Roman" w:cs="Times New Roman"/>
              </w:rPr>
            </w:pPr>
            <w:r w:rsidRPr="00762675">
              <w:rPr>
                <w:rFonts w:ascii="Times New Roman" w:hAnsi="Times New Roman" w:cs="Times New Roman"/>
              </w:rPr>
              <w:t>5</w:t>
            </w:r>
          </w:p>
        </w:tc>
        <w:tc>
          <w:tcPr>
            <w:tcW w:w="1154" w:type="pct"/>
            <w:vAlign w:val="center"/>
            <w:hideMark/>
          </w:tcPr>
          <w:p w14:paraId="29FB4B8E" w14:textId="0F542266" w:rsidR="00E43DE0" w:rsidRPr="00762675" w:rsidRDefault="00E43DE0" w:rsidP="00CB3BD2">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2675">
              <w:rPr>
                <w:rFonts w:ascii="Times New Roman" w:hAnsi="Times New Roman" w:cs="Times New Roman"/>
              </w:rPr>
              <w:t>Very High</w:t>
            </w:r>
          </w:p>
        </w:tc>
        <w:tc>
          <w:tcPr>
            <w:tcW w:w="3426" w:type="pct"/>
            <w:vAlign w:val="center"/>
            <w:hideMark/>
          </w:tcPr>
          <w:p w14:paraId="288E5E2E" w14:textId="0A6C3915" w:rsidR="00E43DE0" w:rsidRPr="00762675" w:rsidRDefault="00E43DE0" w:rsidP="00CB3BD2">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2675">
              <w:rPr>
                <w:rFonts w:ascii="Times New Roman" w:hAnsi="Times New Roman" w:cs="Times New Roman"/>
              </w:rPr>
              <w:t>Soils with high water-holding capacity that support sustained moisture, strong evapotranspiration, and effective temperature regulation.</w:t>
            </w:r>
          </w:p>
        </w:tc>
      </w:tr>
      <w:tr w:rsidR="00E43DE0" w:rsidRPr="00762675" w14:paraId="215EB87C" w14:textId="77777777" w:rsidTr="00E43DE0">
        <w:tc>
          <w:tcPr>
            <w:cnfStyle w:val="001000000000" w:firstRow="0" w:lastRow="0" w:firstColumn="1" w:lastColumn="0" w:oddVBand="0" w:evenVBand="0" w:oddHBand="0" w:evenHBand="0" w:firstRowFirstColumn="0" w:firstRowLastColumn="0" w:lastRowFirstColumn="0" w:lastRowLastColumn="0"/>
            <w:tcW w:w="420" w:type="pct"/>
            <w:vAlign w:val="center"/>
            <w:hideMark/>
          </w:tcPr>
          <w:p w14:paraId="70E152BC" w14:textId="77777777" w:rsidR="00E43DE0" w:rsidRPr="00762675" w:rsidRDefault="00E43DE0" w:rsidP="00CB3BD2">
            <w:pPr>
              <w:snapToGrid w:val="0"/>
              <w:spacing w:line="276" w:lineRule="auto"/>
              <w:jc w:val="center"/>
              <w:rPr>
                <w:rFonts w:ascii="Times New Roman" w:hAnsi="Times New Roman" w:cs="Times New Roman"/>
              </w:rPr>
            </w:pPr>
            <w:r w:rsidRPr="00762675">
              <w:rPr>
                <w:rFonts w:ascii="Times New Roman" w:hAnsi="Times New Roman" w:cs="Times New Roman"/>
              </w:rPr>
              <w:t>4</w:t>
            </w:r>
          </w:p>
        </w:tc>
        <w:tc>
          <w:tcPr>
            <w:tcW w:w="1154" w:type="pct"/>
            <w:vAlign w:val="center"/>
            <w:hideMark/>
          </w:tcPr>
          <w:p w14:paraId="0F2FDFB9" w14:textId="6EFA7AB3" w:rsidR="00E43DE0" w:rsidRPr="00762675" w:rsidRDefault="00E43DE0" w:rsidP="00CB3BD2">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2675">
              <w:rPr>
                <w:rFonts w:ascii="Times New Roman" w:hAnsi="Times New Roman" w:cs="Times New Roman"/>
              </w:rPr>
              <w:t>High</w:t>
            </w:r>
          </w:p>
        </w:tc>
        <w:tc>
          <w:tcPr>
            <w:tcW w:w="3426" w:type="pct"/>
            <w:vAlign w:val="center"/>
            <w:hideMark/>
          </w:tcPr>
          <w:p w14:paraId="3AA68590" w14:textId="061B4EF8" w:rsidR="00E43DE0" w:rsidRPr="00762675" w:rsidRDefault="00E43DE0" w:rsidP="00CB3BD2">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2675">
              <w:rPr>
                <w:rFonts w:ascii="Times New Roman" w:hAnsi="Times New Roman" w:cs="Times New Roman"/>
              </w:rPr>
              <w:t>Soils that retain moisture well and provide consistent support for vegetation and cooling processes.</w:t>
            </w:r>
          </w:p>
        </w:tc>
      </w:tr>
      <w:tr w:rsidR="00E43DE0" w:rsidRPr="00762675" w14:paraId="500C2EB2" w14:textId="77777777" w:rsidTr="00E43DE0">
        <w:tc>
          <w:tcPr>
            <w:cnfStyle w:val="001000000000" w:firstRow="0" w:lastRow="0" w:firstColumn="1" w:lastColumn="0" w:oddVBand="0" w:evenVBand="0" w:oddHBand="0" w:evenHBand="0" w:firstRowFirstColumn="0" w:firstRowLastColumn="0" w:lastRowFirstColumn="0" w:lastRowLastColumn="0"/>
            <w:tcW w:w="420" w:type="pct"/>
            <w:vAlign w:val="center"/>
            <w:hideMark/>
          </w:tcPr>
          <w:p w14:paraId="49D83859" w14:textId="77777777" w:rsidR="00E43DE0" w:rsidRPr="00762675" w:rsidRDefault="00E43DE0" w:rsidP="00CB3BD2">
            <w:pPr>
              <w:snapToGrid w:val="0"/>
              <w:spacing w:line="276" w:lineRule="auto"/>
              <w:jc w:val="center"/>
              <w:rPr>
                <w:rFonts w:ascii="Times New Roman" w:hAnsi="Times New Roman" w:cs="Times New Roman"/>
              </w:rPr>
            </w:pPr>
            <w:r w:rsidRPr="00762675">
              <w:rPr>
                <w:rFonts w:ascii="Times New Roman" w:hAnsi="Times New Roman" w:cs="Times New Roman"/>
              </w:rPr>
              <w:t>3</w:t>
            </w:r>
          </w:p>
        </w:tc>
        <w:tc>
          <w:tcPr>
            <w:tcW w:w="1154" w:type="pct"/>
            <w:vAlign w:val="center"/>
            <w:hideMark/>
          </w:tcPr>
          <w:p w14:paraId="06F69D3B" w14:textId="0F9FF5F2" w:rsidR="00E43DE0" w:rsidRPr="00762675" w:rsidRDefault="00E43DE0" w:rsidP="00CB3BD2">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2675">
              <w:rPr>
                <w:rFonts w:ascii="Times New Roman" w:hAnsi="Times New Roman" w:cs="Times New Roman"/>
              </w:rPr>
              <w:t>Moderate</w:t>
            </w:r>
          </w:p>
        </w:tc>
        <w:tc>
          <w:tcPr>
            <w:tcW w:w="3426" w:type="pct"/>
            <w:vAlign w:val="center"/>
            <w:hideMark/>
          </w:tcPr>
          <w:p w14:paraId="3DFA8D51" w14:textId="61212BB9" w:rsidR="00E43DE0" w:rsidRPr="00762675" w:rsidRDefault="00E43DE0" w:rsidP="00CB3BD2">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2675">
              <w:rPr>
                <w:rFonts w:ascii="Times New Roman" w:hAnsi="Times New Roman" w:cs="Times New Roman"/>
              </w:rPr>
              <w:t>Soils with moderate moisture retention that provide some buffering against heat under typical conditions.</w:t>
            </w:r>
          </w:p>
        </w:tc>
      </w:tr>
      <w:tr w:rsidR="00E43DE0" w:rsidRPr="00762675" w14:paraId="112CFFF3" w14:textId="77777777" w:rsidTr="00E43DE0">
        <w:tc>
          <w:tcPr>
            <w:cnfStyle w:val="001000000000" w:firstRow="0" w:lastRow="0" w:firstColumn="1" w:lastColumn="0" w:oddVBand="0" w:evenVBand="0" w:oddHBand="0" w:evenHBand="0" w:firstRowFirstColumn="0" w:firstRowLastColumn="0" w:lastRowFirstColumn="0" w:lastRowLastColumn="0"/>
            <w:tcW w:w="420" w:type="pct"/>
            <w:vAlign w:val="center"/>
            <w:hideMark/>
          </w:tcPr>
          <w:p w14:paraId="7E684D6F" w14:textId="77777777" w:rsidR="00E43DE0" w:rsidRPr="00762675" w:rsidRDefault="00E43DE0" w:rsidP="00CB3BD2">
            <w:pPr>
              <w:snapToGrid w:val="0"/>
              <w:spacing w:line="276" w:lineRule="auto"/>
              <w:jc w:val="center"/>
              <w:rPr>
                <w:rFonts w:ascii="Times New Roman" w:hAnsi="Times New Roman" w:cs="Times New Roman"/>
              </w:rPr>
            </w:pPr>
            <w:r w:rsidRPr="00762675">
              <w:rPr>
                <w:rFonts w:ascii="Times New Roman" w:hAnsi="Times New Roman" w:cs="Times New Roman"/>
              </w:rPr>
              <w:t>2</w:t>
            </w:r>
          </w:p>
        </w:tc>
        <w:tc>
          <w:tcPr>
            <w:tcW w:w="1154" w:type="pct"/>
            <w:vAlign w:val="center"/>
            <w:hideMark/>
          </w:tcPr>
          <w:p w14:paraId="026F9550" w14:textId="47B27A70" w:rsidR="00E43DE0" w:rsidRPr="00762675" w:rsidRDefault="00E43DE0" w:rsidP="00CB3BD2">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2675">
              <w:rPr>
                <w:rFonts w:ascii="Times New Roman" w:hAnsi="Times New Roman" w:cs="Times New Roman"/>
              </w:rPr>
              <w:t>Low</w:t>
            </w:r>
          </w:p>
        </w:tc>
        <w:tc>
          <w:tcPr>
            <w:tcW w:w="3426" w:type="pct"/>
            <w:vAlign w:val="center"/>
            <w:hideMark/>
          </w:tcPr>
          <w:p w14:paraId="0DBFC674" w14:textId="2FEA4BF6" w:rsidR="00E43DE0" w:rsidRPr="00762675" w:rsidRDefault="00E43DE0" w:rsidP="00CB3BD2">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2675">
              <w:rPr>
                <w:rFonts w:ascii="Times New Roman" w:hAnsi="Times New Roman" w:cs="Times New Roman"/>
              </w:rPr>
              <w:t>Soils with limited water-holding capacity that dry quickly and provide minimal cooling support.</w:t>
            </w:r>
          </w:p>
        </w:tc>
      </w:tr>
      <w:tr w:rsidR="00E43DE0" w:rsidRPr="00762675" w14:paraId="0503C9DD" w14:textId="77777777" w:rsidTr="00E43DE0">
        <w:tc>
          <w:tcPr>
            <w:cnfStyle w:val="001000000000" w:firstRow="0" w:lastRow="0" w:firstColumn="1" w:lastColumn="0" w:oddVBand="0" w:evenVBand="0" w:oddHBand="0" w:evenHBand="0" w:firstRowFirstColumn="0" w:firstRowLastColumn="0" w:lastRowFirstColumn="0" w:lastRowLastColumn="0"/>
            <w:tcW w:w="420" w:type="pct"/>
            <w:vAlign w:val="center"/>
            <w:hideMark/>
          </w:tcPr>
          <w:p w14:paraId="0663D36A" w14:textId="77777777" w:rsidR="00E43DE0" w:rsidRPr="00762675" w:rsidRDefault="00E43DE0" w:rsidP="00CB3BD2">
            <w:pPr>
              <w:snapToGrid w:val="0"/>
              <w:spacing w:line="276" w:lineRule="auto"/>
              <w:jc w:val="center"/>
              <w:rPr>
                <w:rFonts w:ascii="Times New Roman" w:hAnsi="Times New Roman" w:cs="Times New Roman"/>
              </w:rPr>
            </w:pPr>
            <w:r w:rsidRPr="00762675">
              <w:rPr>
                <w:rFonts w:ascii="Times New Roman" w:hAnsi="Times New Roman" w:cs="Times New Roman"/>
              </w:rPr>
              <w:t>1</w:t>
            </w:r>
          </w:p>
        </w:tc>
        <w:tc>
          <w:tcPr>
            <w:tcW w:w="1154" w:type="pct"/>
            <w:vAlign w:val="center"/>
            <w:hideMark/>
          </w:tcPr>
          <w:p w14:paraId="3EB23D95" w14:textId="1FBE2501" w:rsidR="00E43DE0" w:rsidRPr="00762675" w:rsidRDefault="00E43DE0" w:rsidP="00CB3BD2">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2675">
              <w:rPr>
                <w:rFonts w:ascii="Times New Roman" w:hAnsi="Times New Roman" w:cs="Times New Roman"/>
              </w:rPr>
              <w:t>Very Low</w:t>
            </w:r>
          </w:p>
        </w:tc>
        <w:tc>
          <w:tcPr>
            <w:tcW w:w="3426" w:type="pct"/>
            <w:vAlign w:val="center"/>
            <w:hideMark/>
          </w:tcPr>
          <w:p w14:paraId="56F1602F" w14:textId="3EA1ED11" w:rsidR="00E43DE0" w:rsidRPr="00762675" w:rsidRDefault="00E43DE0" w:rsidP="00CB3BD2">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2675">
              <w:rPr>
                <w:rFonts w:ascii="Times New Roman" w:hAnsi="Times New Roman" w:cs="Times New Roman"/>
              </w:rPr>
              <w:t>Shallow, sandy, or coarse soils with minimal moisture retention and little ability to buffer temperature.</w:t>
            </w:r>
          </w:p>
        </w:tc>
      </w:tr>
    </w:tbl>
    <w:p w14:paraId="059CD2AD" w14:textId="77777777" w:rsidR="00E43DE0" w:rsidRPr="00762675" w:rsidRDefault="00E43DE0" w:rsidP="00E43DE0">
      <w:pPr>
        <w:snapToGrid w:val="0"/>
        <w:spacing w:after="0" w:line="276" w:lineRule="auto"/>
        <w:rPr>
          <w:rFonts w:ascii="Times New Roman" w:hAnsi="Times New Roman" w:cs="Times New Roman"/>
        </w:rPr>
      </w:pPr>
    </w:p>
    <w:p w14:paraId="6C4AF257" w14:textId="365BB525" w:rsidR="00E43DE0" w:rsidRPr="00762675" w:rsidRDefault="00E43DE0" w:rsidP="00E43DE0">
      <w:pPr>
        <w:pStyle w:val="ListParagraph"/>
        <w:numPr>
          <w:ilvl w:val="1"/>
          <w:numId w:val="1"/>
        </w:numPr>
        <w:snapToGrid w:val="0"/>
        <w:spacing w:after="0" w:line="276" w:lineRule="auto"/>
        <w:contextualSpacing w:val="0"/>
        <w:rPr>
          <w:rFonts w:ascii="Times New Roman" w:hAnsi="Times New Roman" w:cs="Times New Roman"/>
        </w:rPr>
      </w:pPr>
      <w:r w:rsidRPr="00762675">
        <w:rPr>
          <w:rFonts w:ascii="Times New Roman" w:hAnsi="Times New Roman" w:cs="Times New Roman"/>
          <w:b/>
          <w:bCs/>
        </w:rPr>
        <w:t>Output Field</w:t>
      </w:r>
      <w:r w:rsidRPr="00762675">
        <w:rPr>
          <w:rFonts w:ascii="Times New Roman" w:hAnsi="Times New Roman" w:cs="Times New Roman"/>
        </w:rPr>
        <w:t>: The tool appends the following fields to the input analysis units:</w:t>
      </w:r>
    </w:p>
    <w:p w14:paraId="199467C3" w14:textId="278F6014" w:rsidR="00E43DE0" w:rsidRPr="00762675" w:rsidRDefault="00E43DE0" w:rsidP="00E43DE0">
      <w:pPr>
        <w:pStyle w:val="ListParagraph"/>
        <w:numPr>
          <w:ilvl w:val="2"/>
          <w:numId w:val="1"/>
        </w:numPr>
        <w:snapToGrid w:val="0"/>
        <w:spacing w:after="0" w:line="276" w:lineRule="auto"/>
        <w:contextualSpacing w:val="0"/>
        <w:rPr>
          <w:rFonts w:ascii="Times New Roman" w:hAnsi="Times New Roman" w:cs="Times New Roman"/>
        </w:rPr>
      </w:pPr>
      <w:r w:rsidRPr="00762675">
        <w:rPr>
          <w:rFonts w:ascii="Times New Roman" w:hAnsi="Times New Roman" w:cs="Times New Roman"/>
          <w:highlight w:val="lightGray"/>
        </w:rPr>
        <w:t>ETAWS_SC</w:t>
      </w:r>
      <w:r w:rsidRPr="00762675">
        <w:rPr>
          <w:rFonts w:ascii="Times New Roman" w:hAnsi="Times New Roman" w:cs="Times New Roman"/>
        </w:rPr>
        <w:t>: Soil moisture capacity score (1–5)</w:t>
      </w:r>
    </w:p>
    <w:p w14:paraId="4EFDC4BC" w14:textId="77777777" w:rsidR="00E43DE0" w:rsidRPr="00762675" w:rsidRDefault="00E43DE0" w:rsidP="00E43DE0">
      <w:pPr>
        <w:snapToGrid w:val="0"/>
        <w:spacing w:after="0" w:line="276" w:lineRule="auto"/>
        <w:rPr>
          <w:rFonts w:ascii="Times New Roman" w:hAnsi="Times New Roman" w:cs="Times New Roman"/>
        </w:rPr>
      </w:pPr>
    </w:p>
    <w:p w14:paraId="3167CC5A" w14:textId="77777777" w:rsidR="00D62E24" w:rsidRPr="00762675" w:rsidRDefault="00D62E24" w:rsidP="00E43DE0">
      <w:pPr>
        <w:snapToGrid w:val="0"/>
        <w:spacing w:after="0" w:line="276" w:lineRule="auto"/>
        <w:rPr>
          <w:rFonts w:ascii="Times New Roman" w:hAnsi="Times New Roman" w:cs="Times New Roman"/>
        </w:rPr>
      </w:pPr>
    </w:p>
    <w:p w14:paraId="2CA563ED" w14:textId="433BF25A" w:rsidR="00D62E24" w:rsidRPr="00762675" w:rsidRDefault="00D62E24" w:rsidP="00D62E24">
      <w:pPr>
        <w:pStyle w:val="ListParagraph"/>
        <w:numPr>
          <w:ilvl w:val="0"/>
          <w:numId w:val="1"/>
        </w:numPr>
        <w:snapToGrid w:val="0"/>
        <w:spacing w:after="0" w:line="276" w:lineRule="auto"/>
        <w:contextualSpacing w:val="0"/>
        <w:rPr>
          <w:rFonts w:ascii="Times New Roman" w:hAnsi="Times New Roman" w:cs="Times New Roman"/>
        </w:rPr>
      </w:pPr>
      <w:r w:rsidRPr="00762675">
        <w:rPr>
          <w:rFonts w:ascii="Times New Roman" w:hAnsi="Times New Roman" w:cs="Times New Roman"/>
        </w:rPr>
        <w:lastRenderedPageBreak/>
        <w:t>Metric #4: Proximity to Water Bodies</w:t>
      </w:r>
    </w:p>
    <w:p w14:paraId="5FF73EE8" w14:textId="0AC9DBD4" w:rsidR="00D62E24" w:rsidRPr="00762675" w:rsidRDefault="00960578" w:rsidP="00D62E24">
      <w:pPr>
        <w:pStyle w:val="ListParagraph"/>
        <w:numPr>
          <w:ilvl w:val="1"/>
          <w:numId w:val="1"/>
        </w:numPr>
        <w:shd w:val="clear" w:color="auto" w:fill="FFFFFF"/>
        <w:snapToGrid w:val="0"/>
        <w:spacing w:after="0" w:line="276" w:lineRule="auto"/>
        <w:contextualSpacing w:val="0"/>
        <w:rPr>
          <w:rFonts w:ascii="Times New Roman" w:eastAsia="Times New Roman" w:hAnsi="Times New Roman" w:cs="Times New Roman"/>
          <w:b/>
          <w:bCs/>
          <w:kern w:val="0"/>
          <w14:ligatures w14:val="none"/>
        </w:rPr>
      </w:pPr>
      <w:r w:rsidRPr="00762675">
        <w:rPr>
          <w:rFonts w:ascii="Times New Roman" w:eastAsia="Times New Roman" w:hAnsi="Times New Roman" w:cs="Times New Roman"/>
          <w:b/>
          <w:bCs/>
          <w:kern w:val="0"/>
          <w14:ligatures w14:val="none"/>
        </w:rPr>
        <w:t>Load Surface Water Data</w:t>
      </w:r>
      <w:r w:rsidR="00D62E24" w:rsidRPr="00762675">
        <w:rPr>
          <w:rFonts w:ascii="Times New Roman" w:eastAsia="Times New Roman" w:hAnsi="Times New Roman" w:cs="Times New Roman"/>
          <w:kern w:val="0"/>
          <w14:ligatures w14:val="none"/>
        </w:rPr>
        <w:t xml:space="preserve">: </w:t>
      </w:r>
      <w:r w:rsidRPr="00762675">
        <w:rPr>
          <w:rFonts w:ascii="Times New Roman" w:eastAsia="Times New Roman" w:hAnsi="Times New Roman" w:cs="Times New Roman"/>
          <w:kern w:val="0"/>
          <w14:ligatures w14:val="none"/>
        </w:rPr>
        <w:t>Import a spatial dataset representing surface water features (e.g., lakes, rivers, streams, or wetlands). Confirm that the coordinate system is appropriate and clip to the area of interest if necessary.</w:t>
      </w:r>
    </w:p>
    <w:p w14:paraId="6ABA46FF" w14:textId="77777777" w:rsidR="00960578" w:rsidRPr="00762675" w:rsidRDefault="00960578" w:rsidP="00960578">
      <w:pPr>
        <w:pStyle w:val="ListParagraph"/>
        <w:shd w:val="clear" w:color="auto" w:fill="FFFFFF"/>
        <w:snapToGrid w:val="0"/>
        <w:spacing w:after="0" w:line="276" w:lineRule="auto"/>
        <w:ind w:left="1440"/>
        <w:contextualSpacing w:val="0"/>
        <w:rPr>
          <w:rFonts w:ascii="Times New Roman" w:eastAsia="Times New Roman" w:hAnsi="Times New Roman" w:cs="Times New Roman"/>
          <w:b/>
          <w:bCs/>
          <w:kern w:val="0"/>
          <w14:ligatures w14:val="none"/>
        </w:rPr>
      </w:pPr>
    </w:p>
    <w:p w14:paraId="31AE8D34" w14:textId="2A882229" w:rsidR="00960578" w:rsidRPr="00762675" w:rsidRDefault="00960578" w:rsidP="00960578">
      <w:pPr>
        <w:pStyle w:val="ListParagraph"/>
        <w:numPr>
          <w:ilvl w:val="1"/>
          <w:numId w:val="1"/>
        </w:numPr>
        <w:shd w:val="clear" w:color="auto" w:fill="FFFFFF"/>
        <w:snapToGrid w:val="0"/>
        <w:spacing w:after="0" w:line="276" w:lineRule="auto"/>
        <w:contextualSpacing w:val="0"/>
        <w:rPr>
          <w:rFonts w:ascii="Times New Roman" w:eastAsia="Times New Roman" w:hAnsi="Times New Roman" w:cs="Times New Roman"/>
          <w:b/>
          <w:bCs/>
          <w:kern w:val="0"/>
          <w14:ligatures w14:val="none"/>
        </w:rPr>
      </w:pPr>
      <w:r w:rsidRPr="00762675">
        <w:rPr>
          <w:rFonts w:ascii="Times New Roman" w:eastAsia="Times New Roman" w:hAnsi="Times New Roman" w:cs="Times New Roman"/>
          <w:b/>
          <w:bCs/>
          <w:kern w:val="0"/>
          <w14:ligatures w14:val="none"/>
        </w:rPr>
        <w:t>Calculate Proximity to Water Bodies</w:t>
      </w:r>
      <w:r w:rsidR="00D62E24" w:rsidRPr="00762675">
        <w:rPr>
          <w:rFonts w:ascii="Times New Roman" w:eastAsia="Times New Roman" w:hAnsi="Times New Roman" w:cs="Times New Roman"/>
          <w:b/>
          <w:bCs/>
          <w:kern w:val="0"/>
          <w14:ligatures w14:val="none"/>
        </w:rPr>
        <w:t xml:space="preserve">: </w:t>
      </w:r>
      <w:r w:rsidRPr="00762675">
        <w:rPr>
          <w:rFonts w:ascii="Times New Roman" w:eastAsia="Times New Roman" w:hAnsi="Times New Roman" w:cs="Times New Roman"/>
          <w:kern w:val="0"/>
          <w14:ligatures w14:val="none"/>
        </w:rPr>
        <w:t>A custom GIS tool was developed to automate the distance calculation and scoring process. This tool uses a distance-based method (e.g., Distance Accumulation or Euclidean Distance) to determine the shortest straight-line distance (meters) from each analysis unit to the nearest water body.</w:t>
      </w:r>
    </w:p>
    <w:p w14:paraId="39594B67" w14:textId="722DB63D" w:rsidR="00960578" w:rsidRPr="00762675" w:rsidRDefault="00960578" w:rsidP="00960578">
      <w:pPr>
        <w:pStyle w:val="ListParagraph"/>
        <w:numPr>
          <w:ilvl w:val="2"/>
          <w:numId w:val="1"/>
        </w:numPr>
        <w:shd w:val="clear" w:color="auto" w:fill="FFFFFF"/>
        <w:snapToGrid w:val="0"/>
        <w:spacing w:after="0" w:line="276" w:lineRule="auto"/>
        <w:contextualSpacing w:val="0"/>
        <w:rPr>
          <w:rFonts w:ascii="Times New Roman" w:eastAsia="Times New Roman" w:hAnsi="Times New Roman" w:cs="Times New Roman"/>
          <w:kern w:val="0"/>
          <w14:ligatures w14:val="none"/>
        </w:rPr>
      </w:pPr>
      <w:r w:rsidRPr="00762675">
        <w:rPr>
          <w:rFonts w:ascii="Times New Roman" w:eastAsia="Times New Roman" w:hAnsi="Times New Roman" w:cs="Times New Roman"/>
          <w:kern w:val="0"/>
          <w14:ligatures w14:val="none"/>
        </w:rPr>
        <w:t xml:space="preserve">The resulting distance value is stored in a new field (e.g., </w:t>
      </w:r>
      <w:r w:rsidRPr="00762675">
        <w:rPr>
          <w:rFonts w:ascii="Times New Roman" w:eastAsia="Times New Roman" w:hAnsi="Times New Roman" w:cs="Times New Roman"/>
          <w:kern w:val="0"/>
          <w:highlight w:val="lightGray"/>
          <w14:ligatures w14:val="none"/>
        </w:rPr>
        <w:t>ETP2WB_DIST</w:t>
      </w:r>
      <w:r w:rsidRPr="00762675">
        <w:rPr>
          <w:rFonts w:ascii="Times New Roman" w:eastAsia="Times New Roman" w:hAnsi="Times New Roman" w:cs="Times New Roman"/>
          <w:kern w:val="0"/>
          <w14:ligatures w14:val="none"/>
        </w:rPr>
        <w:t>) and represents proximity to cooling features.</w:t>
      </w:r>
    </w:p>
    <w:p w14:paraId="683EB84B" w14:textId="77777777" w:rsidR="00960578" w:rsidRPr="00762675" w:rsidRDefault="00960578" w:rsidP="00960578">
      <w:pPr>
        <w:pStyle w:val="ListParagraph"/>
        <w:shd w:val="clear" w:color="auto" w:fill="FFFFFF"/>
        <w:snapToGrid w:val="0"/>
        <w:spacing w:after="0" w:line="276" w:lineRule="auto"/>
        <w:ind w:left="2160"/>
        <w:contextualSpacing w:val="0"/>
        <w:rPr>
          <w:rFonts w:ascii="Times New Roman" w:eastAsia="Times New Roman" w:hAnsi="Times New Roman" w:cs="Times New Roman"/>
          <w:kern w:val="0"/>
          <w14:ligatures w14:val="none"/>
        </w:rPr>
      </w:pPr>
    </w:p>
    <w:p w14:paraId="32EDD175" w14:textId="045B37A0" w:rsidR="00D62E24" w:rsidRPr="00762675" w:rsidRDefault="00D62E24" w:rsidP="00D62E24">
      <w:pPr>
        <w:pStyle w:val="ListParagraph"/>
        <w:numPr>
          <w:ilvl w:val="1"/>
          <w:numId w:val="1"/>
        </w:numPr>
        <w:shd w:val="clear" w:color="auto" w:fill="FFFFFF"/>
        <w:snapToGrid w:val="0"/>
        <w:spacing w:after="0" w:line="276" w:lineRule="auto"/>
        <w:contextualSpacing w:val="0"/>
        <w:rPr>
          <w:rFonts w:ascii="Times New Roman" w:eastAsia="Times New Roman" w:hAnsi="Times New Roman" w:cs="Times New Roman"/>
          <w:b/>
          <w:bCs/>
          <w:kern w:val="0"/>
          <w14:ligatures w14:val="none"/>
        </w:rPr>
      </w:pPr>
      <w:r w:rsidRPr="00762675">
        <w:rPr>
          <w:rFonts w:ascii="Times New Roman" w:eastAsia="Times New Roman" w:hAnsi="Times New Roman" w:cs="Times New Roman"/>
          <w:b/>
          <w:bCs/>
          <w:kern w:val="0"/>
          <w14:ligatures w14:val="none"/>
        </w:rPr>
        <w:t xml:space="preserve">Assign Proximity Score: </w:t>
      </w:r>
      <w:r w:rsidR="00960578" w:rsidRPr="00762675">
        <w:rPr>
          <w:rFonts w:ascii="Times New Roman" w:eastAsia="Times New Roman" w:hAnsi="Times New Roman" w:cs="Times New Roman"/>
          <w:kern w:val="0"/>
          <w14:ligatures w14:val="none"/>
        </w:rPr>
        <w:t xml:space="preserve">The tool applies a standardized proximity-based scoring system to classify each analysis unit from 1 (lowest resilience / most distant) to 5 (highest resilience / closest) based on distance to water bodies. In general: </w:t>
      </w:r>
    </w:p>
    <w:p w14:paraId="34894E2F" w14:textId="3FF92263" w:rsidR="00960578" w:rsidRPr="00762675" w:rsidRDefault="00960578" w:rsidP="00960578">
      <w:pPr>
        <w:pStyle w:val="ListParagraph"/>
        <w:numPr>
          <w:ilvl w:val="2"/>
          <w:numId w:val="1"/>
        </w:numPr>
        <w:shd w:val="clear" w:color="auto" w:fill="FFFFFF"/>
        <w:snapToGrid w:val="0"/>
        <w:spacing w:after="0" w:line="276" w:lineRule="auto"/>
        <w:contextualSpacing w:val="0"/>
        <w:rPr>
          <w:rFonts w:ascii="Times New Roman" w:eastAsia="Times New Roman" w:hAnsi="Times New Roman" w:cs="Times New Roman"/>
          <w:kern w:val="0"/>
          <w14:ligatures w14:val="none"/>
        </w:rPr>
      </w:pPr>
      <w:r w:rsidRPr="00762675">
        <w:rPr>
          <w:rFonts w:ascii="Times New Roman" w:eastAsia="Times New Roman" w:hAnsi="Times New Roman" w:cs="Times New Roman"/>
          <w:kern w:val="0"/>
          <w14:ligatures w14:val="none"/>
        </w:rPr>
        <w:t>Areas closer to water bodies experience stronger cooling due to evaporative processes, humidity, and thermal buffering</w:t>
      </w:r>
    </w:p>
    <w:p w14:paraId="7176E992" w14:textId="663422D9" w:rsidR="00960578" w:rsidRPr="00762675" w:rsidRDefault="00960578" w:rsidP="00960578">
      <w:pPr>
        <w:pStyle w:val="ListParagraph"/>
        <w:numPr>
          <w:ilvl w:val="2"/>
          <w:numId w:val="1"/>
        </w:numPr>
        <w:shd w:val="clear" w:color="auto" w:fill="FFFFFF"/>
        <w:snapToGrid w:val="0"/>
        <w:spacing w:after="0" w:line="276" w:lineRule="auto"/>
        <w:contextualSpacing w:val="0"/>
        <w:rPr>
          <w:rFonts w:ascii="Times New Roman" w:eastAsia="Times New Roman" w:hAnsi="Times New Roman" w:cs="Times New Roman"/>
          <w:kern w:val="0"/>
          <w14:ligatures w14:val="none"/>
        </w:rPr>
      </w:pPr>
      <w:r w:rsidRPr="00762675">
        <w:rPr>
          <w:rFonts w:ascii="Times New Roman" w:eastAsia="Times New Roman" w:hAnsi="Times New Roman" w:cs="Times New Roman"/>
          <w:kern w:val="0"/>
          <w14:ligatures w14:val="none"/>
        </w:rPr>
        <w:t>Areas farther from water bodies experience reduced cooling influence and greater heat exposure</w:t>
      </w:r>
    </w:p>
    <w:p w14:paraId="0D4390A7" w14:textId="77777777" w:rsidR="00960578" w:rsidRPr="00762675" w:rsidRDefault="00960578" w:rsidP="00960578">
      <w:pPr>
        <w:shd w:val="clear" w:color="auto" w:fill="FFFFFF"/>
        <w:snapToGrid w:val="0"/>
        <w:spacing w:after="0" w:line="276" w:lineRule="auto"/>
        <w:rPr>
          <w:rFonts w:ascii="Times New Roman" w:eastAsia="Times New Roman" w:hAnsi="Times New Roman" w:cs="Times New Roman"/>
          <w:kern w:val="0"/>
          <w14:ligatures w14:val="none"/>
        </w:rPr>
      </w:pPr>
    </w:p>
    <w:p w14:paraId="4C2844DA" w14:textId="2F4EB6C9" w:rsidR="00960578" w:rsidRPr="00960578" w:rsidRDefault="00960578" w:rsidP="00960578">
      <w:pPr>
        <w:shd w:val="clear" w:color="auto" w:fill="FFFFFF"/>
        <w:snapToGrid w:val="0"/>
        <w:spacing w:after="0" w:line="276" w:lineRule="auto"/>
        <w:ind w:left="1440"/>
        <w:rPr>
          <w:rFonts w:ascii="Times New Roman" w:eastAsia="Times New Roman" w:hAnsi="Times New Roman" w:cs="Times New Roman"/>
          <w:kern w:val="0"/>
          <w14:ligatures w14:val="none"/>
        </w:rPr>
      </w:pPr>
      <w:r w:rsidRPr="00960578">
        <w:rPr>
          <w:rFonts w:ascii="Times New Roman" w:eastAsia="Times New Roman" w:hAnsi="Times New Roman" w:cs="Times New Roman"/>
          <w:kern w:val="0"/>
          <w14:ligatures w14:val="none"/>
        </w:rPr>
        <w:t>Scoring criteria are provided in Table 7 and represent the relative contribution of proximity to water bodies to extreme temperature resilience.</w:t>
      </w:r>
      <w:r w:rsidRPr="00762675">
        <w:rPr>
          <w:rFonts w:ascii="Times New Roman" w:eastAsia="Times New Roman" w:hAnsi="Times New Roman" w:cs="Times New Roman"/>
          <w:kern w:val="0"/>
          <w14:ligatures w14:val="none"/>
        </w:rPr>
        <w:t xml:space="preserve"> Distance thresholds may be adjusted based on landscape scale, climate conditions, and dataset resolution.</w:t>
      </w:r>
    </w:p>
    <w:p w14:paraId="688948AC" w14:textId="77777777" w:rsidR="00D62E24" w:rsidRPr="00762675" w:rsidRDefault="00D62E24" w:rsidP="00960578">
      <w:pPr>
        <w:snapToGrid w:val="0"/>
        <w:spacing w:after="0" w:line="276" w:lineRule="auto"/>
        <w:rPr>
          <w:rFonts w:ascii="Times New Roman" w:eastAsia="Times New Roman" w:hAnsi="Times New Roman" w:cs="Times New Roman"/>
          <w:kern w:val="0"/>
          <w14:ligatures w14:val="none"/>
        </w:rPr>
      </w:pPr>
    </w:p>
    <w:p w14:paraId="75B5E026" w14:textId="725D1924" w:rsidR="00D62E24" w:rsidRPr="00762675" w:rsidRDefault="00D62E24" w:rsidP="00D62E24">
      <w:pPr>
        <w:shd w:val="clear" w:color="auto" w:fill="FFFFFF"/>
        <w:snapToGrid w:val="0"/>
        <w:spacing w:after="0" w:line="276" w:lineRule="auto"/>
        <w:rPr>
          <w:rFonts w:ascii="Times New Roman" w:eastAsia="Times New Roman" w:hAnsi="Times New Roman" w:cs="Times New Roman"/>
          <w:color w:val="222222"/>
          <w:kern w:val="0"/>
          <w14:ligatures w14:val="none"/>
        </w:rPr>
      </w:pPr>
      <w:r w:rsidRPr="00762675">
        <w:rPr>
          <w:rFonts w:ascii="Times New Roman" w:eastAsia="Times New Roman" w:hAnsi="Times New Roman" w:cs="Times New Roman"/>
          <w:color w:val="222222"/>
          <w:kern w:val="0"/>
          <w14:ligatures w14:val="none"/>
        </w:rPr>
        <w:t>Table 7. Proximity to Water Bod</w:t>
      </w:r>
      <w:r w:rsidR="00960578" w:rsidRPr="00762675">
        <w:rPr>
          <w:rFonts w:ascii="Times New Roman" w:eastAsia="Times New Roman" w:hAnsi="Times New Roman" w:cs="Times New Roman"/>
          <w:color w:val="222222"/>
          <w:kern w:val="0"/>
          <w14:ligatures w14:val="none"/>
        </w:rPr>
        <w:t>ies</w:t>
      </w:r>
      <w:r w:rsidRPr="00762675">
        <w:rPr>
          <w:rFonts w:ascii="Times New Roman" w:eastAsia="Times New Roman" w:hAnsi="Times New Roman" w:cs="Times New Roman"/>
          <w:color w:val="222222"/>
          <w:kern w:val="0"/>
          <w14:ligatures w14:val="none"/>
        </w:rPr>
        <w:t xml:space="preserve"> Scoring Criteria</w:t>
      </w:r>
    </w:p>
    <w:tbl>
      <w:tblPr>
        <w:tblStyle w:val="GridTable1Light"/>
        <w:tblW w:w="9535" w:type="dxa"/>
        <w:tblLook w:val="04A0" w:firstRow="1" w:lastRow="0" w:firstColumn="1" w:lastColumn="0" w:noHBand="0" w:noVBand="1"/>
      </w:tblPr>
      <w:tblGrid>
        <w:gridCol w:w="985"/>
        <w:gridCol w:w="2970"/>
        <w:gridCol w:w="5580"/>
      </w:tblGrid>
      <w:tr w:rsidR="00D62E24" w:rsidRPr="00762675" w14:paraId="1501C6CE" w14:textId="77777777" w:rsidTr="00CB3B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vAlign w:val="center"/>
          </w:tcPr>
          <w:p w14:paraId="5D6500B2" w14:textId="77777777" w:rsidR="00D62E24" w:rsidRPr="00762675" w:rsidRDefault="00D62E24" w:rsidP="00CB3BD2">
            <w:pPr>
              <w:snapToGrid w:val="0"/>
              <w:spacing w:line="276" w:lineRule="auto"/>
              <w:jc w:val="center"/>
              <w:rPr>
                <w:rFonts w:ascii="Times New Roman" w:eastAsia="Times New Roman" w:hAnsi="Times New Roman" w:cs="Times New Roman"/>
                <w:color w:val="222222"/>
                <w:kern w:val="0"/>
                <w14:ligatures w14:val="none"/>
              </w:rPr>
            </w:pPr>
            <w:r w:rsidRPr="00762675">
              <w:rPr>
                <w:rFonts w:ascii="Times New Roman" w:eastAsia="Times New Roman" w:hAnsi="Times New Roman" w:cs="Times New Roman"/>
                <w:color w:val="222222"/>
                <w:kern w:val="0"/>
                <w14:ligatures w14:val="none"/>
              </w:rPr>
              <w:t>Score</w:t>
            </w:r>
          </w:p>
        </w:tc>
        <w:tc>
          <w:tcPr>
            <w:tcW w:w="2970" w:type="dxa"/>
            <w:vAlign w:val="center"/>
          </w:tcPr>
          <w:p w14:paraId="06D8A647" w14:textId="77777777" w:rsidR="00D62E24" w:rsidRPr="00762675" w:rsidRDefault="00D62E24" w:rsidP="00CB3BD2">
            <w:pPr>
              <w:snapToGri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kern w:val="0"/>
                <w14:ligatures w14:val="none"/>
              </w:rPr>
            </w:pPr>
            <w:r w:rsidRPr="00762675">
              <w:rPr>
                <w:rFonts w:ascii="Times New Roman" w:eastAsia="Times New Roman" w:hAnsi="Times New Roman" w:cs="Times New Roman"/>
                <w:color w:val="222222"/>
                <w:kern w:val="0"/>
                <w14:ligatures w14:val="none"/>
              </w:rPr>
              <w:t>Water Body Proximity</w:t>
            </w:r>
          </w:p>
        </w:tc>
        <w:tc>
          <w:tcPr>
            <w:tcW w:w="5580" w:type="dxa"/>
            <w:vAlign w:val="center"/>
          </w:tcPr>
          <w:p w14:paraId="406F9DB4" w14:textId="77777777" w:rsidR="00D62E24" w:rsidRPr="00762675" w:rsidRDefault="00D62E24" w:rsidP="00CB3BD2">
            <w:pPr>
              <w:snapToGri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kern w:val="0"/>
                <w14:ligatures w14:val="none"/>
              </w:rPr>
            </w:pPr>
            <w:r w:rsidRPr="00762675">
              <w:rPr>
                <w:rFonts w:ascii="Times New Roman" w:eastAsia="Times New Roman" w:hAnsi="Times New Roman" w:cs="Times New Roman"/>
                <w:color w:val="222222"/>
                <w:kern w:val="0"/>
                <w14:ligatures w14:val="none"/>
              </w:rPr>
              <w:t>Description</w:t>
            </w:r>
          </w:p>
        </w:tc>
      </w:tr>
      <w:tr w:rsidR="00D62E24" w:rsidRPr="00762675" w14:paraId="4BA44AB8" w14:textId="77777777" w:rsidTr="00CB3BD2">
        <w:tc>
          <w:tcPr>
            <w:cnfStyle w:val="001000000000" w:firstRow="0" w:lastRow="0" w:firstColumn="1" w:lastColumn="0" w:oddVBand="0" w:evenVBand="0" w:oddHBand="0" w:evenHBand="0" w:firstRowFirstColumn="0" w:firstRowLastColumn="0" w:lastRowFirstColumn="0" w:lastRowLastColumn="0"/>
            <w:tcW w:w="985" w:type="dxa"/>
            <w:vAlign w:val="center"/>
          </w:tcPr>
          <w:p w14:paraId="00347A19" w14:textId="77777777" w:rsidR="00D62E24" w:rsidRPr="00762675" w:rsidRDefault="00D62E24" w:rsidP="00CB3BD2">
            <w:pPr>
              <w:snapToGrid w:val="0"/>
              <w:spacing w:line="276" w:lineRule="auto"/>
              <w:jc w:val="center"/>
              <w:rPr>
                <w:rFonts w:ascii="Times New Roman" w:eastAsia="Times New Roman" w:hAnsi="Times New Roman" w:cs="Times New Roman"/>
                <w:color w:val="222222"/>
                <w:kern w:val="0"/>
                <w14:ligatures w14:val="none"/>
              </w:rPr>
            </w:pPr>
            <w:r w:rsidRPr="00762675">
              <w:rPr>
                <w:rFonts w:ascii="Times New Roman" w:eastAsia="Times New Roman" w:hAnsi="Times New Roman" w:cs="Times New Roman"/>
                <w:color w:val="222222"/>
                <w:kern w:val="0"/>
                <w14:ligatures w14:val="none"/>
              </w:rPr>
              <w:t>5</w:t>
            </w:r>
          </w:p>
        </w:tc>
        <w:tc>
          <w:tcPr>
            <w:tcW w:w="2970" w:type="dxa"/>
            <w:vAlign w:val="center"/>
          </w:tcPr>
          <w:p w14:paraId="783CB977" w14:textId="43EF475A" w:rsidR="00D62E24" w:rsidRPr="00762675" w:rsidRDefault="00D62E24" w:rsidP="00CB3BD2">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kern w:val="0"/>
                <w14:ligatures w14:val="none"/>
              </w:rPr>
            </w:pPr>
            <w:r w:rsidRPr="00762675">
              <w:rPr>
                <w:rFonts w:ascii="Times New Roman" w:eastAsia="Times New Roman" w:hAnsi="Times New Roman" w:cs="Times New Roman"/>
                <w:color w:val="222222"/>
                <w:kern w:val="0"/>
                <w14:ligatures w14:val="none"/>
              </w:rPr>
              <w:t xml:space="preserve">Within </w:t>
            </w:r>
            <w:r w:rsidR="00960578" w:rsidRPr="00762675">
              <w:rPr>
                <w:rFonts w:ascii="Times New Roman" w:eastAsia="Times New Roman" w:hAnsi="Times New Roman" w:cs="Times New Roman"/>
                <w:color w:val="222222"/>
                <w:kern w:val="0"/>
                <w14:ligatures w14:val="none"/>
              </w:rPr>
              <w:t>Analysis Unit</w:t>
            </w:r>
            <w:r w:rsidRPr="00762675">
              <w:rPr>
                <w:rFonts w:ascii="Times New Roman" w:eastAsia="Times New Roman" w:hAnsi="Times New Roman" w:cs="Times New Roman"/>
                <w:color w:val="222222"/>
                <w:kern w:val="0"/>
                <w14:ligatures w14:val="none"/>
              </w:rPr>
              <w:t xml:space="preserve"> or Directly Adjacent; ≤100 meters</w:t>
            </w:r>
          </w:p>
        </w:tc>
        <w:tc>
          <w:tcPr>
            <w:tcW w:w="5580" w:type="dxa"/>
            <w:vAlign w:val="center"/>
          </w:tcPr>
          <w:p w14:paraId="4CA406C3" w14:textId="77777777" w:rsidR="00D62E24" w:rsidRPr="00762675" w:rsidRDefault="00D62E24" w:rsidP="00CB3BD2">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kern w:val="0"/>
                <w14:ligatures w14:val="none"/>
              </w:rPr>
            </w:pPr>
            <w:r w:rsidRPr="00762675">
              <w:rPr>
                <w:rFonts w:ascii="Times New Roman" w:eastAsia="Times New Roman" w:hAnsi="Times New Roman" w:cs="Times New Roman"/>
                <w:color w:val="222222"/>
                <w:kern w:val="0"/>
                <w14:ligatures w14:val="none"/>
              </w:rPr>
              <w:t>Strongest cooling effect due to direct microclimate influence from water. Significant temperature moderation, reduced heat stress, and cooler microclimates.</w:t>
            </w:r>
          </w:p>
        </w:tc>
      </w:tr>
      <w:tr w:rsidR="00D62E24" w:rsidRPr="00762675" w14:paraId="2C66BA12" w14:textId="77777777" w:rsidTr="00CB3BD2">
        <w:tc>
          <w:tcPr>
            <w:cnfStyle w:val="001000000000" w:firstRow="0" w:lastRow="0" w:firstColumn="1" w:lastColumn="0" w:oddVBand="0" w:evenVBand="0" w:oddHBand="0" w:evenHBand="0" w:firstRowFirstColumn="0" w:firstRowLastColumn="0" w:lastRowFirstColumn="0" w:lastRowLastColumn="0"/>
            <w:tcW w:w="985" w:type="dxa"/>
            <w:vAlign w:val="center"/>
          </w:tcPr>
          <w:p w14:paraId="78D3538D" w14:textId="77777777" w:rsidR="00D62E24" w:rsidRPr="00762675" w:rsidRDefault="00D62E24" w:rsidP="00CB3BD2">
            <w:pPr>
              <w:snapToGrid w:val="0"/>
              <w:spacing w:line="276" w:lineRule="auto"/>
              <w:jc w:val="center"/>
              <w:rPr>
                <w:rFonts w:ascii="Times New Roman" w:eastAsia="Times New Roman" w:hAnsi="Times New Roman" w:cs="Times New Roman"/>
                <w:color w:val="222222"/>
                <w:kern w:val="0"/>
                <w14:ligatures w14:val="none"/>
              </w:rPr>
            </w:pPr>
            <w:r w:rsidRPr="00762675">
              <w:rPr>
                <w:rFonts w:ascii="Times New Roman" w:eastAsia="Times New Roman" w:hAnsi="Times New Roman" w:cs="Times New Roman"/>
                <w:color w:val="222222"/>
                <w:kern w:val="0"/>
                <w14:ligatures w14:val="none"/>
              </w:rPr>
              <w:t>4</w:t>
            </w:r>
          </w:p>
        </w:tc>
        <w:tc>
          <w:tcPr>
            <w:tcW w:w="2970" w:type="dxa"/>
            <w:vAlign w:val="center"/>
          </w:tcPr>
          <w:p w14:paraId="5E3938D7" w14:textId="77777777" w:rsidR="00D62E24" w:rsidRPr="00762675" w:rsidRDefault="00D62E24" w:rsidP="00CB3BD2">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kern w:val="0"/>
                <w14:ligatures w14:val="none"/>
              </w:rPr>
            </w:pPr>
            <w:proofErr w:type="gramStart"/>
            <w:r w:rsidRPr="00762675">
              <w:rPr>
                <w:rFonts w:ascii="Times New Roman" w:eastAsia="Times New Roman" w:hAnsi="Times New Roman" w:cs="Times New Roman"/>
                <w:color w:val="222222"/>
                <w:kern w:val="0"/>
                <w14:ligatures w14:val="none"/>
              </w:rPr>
              <w:t>Close Proximity</w:t>
            </w:r>
            <w:proofErr w:type="gramEnd"/>
            <w:r w:rsidRPr="00762675">
              <w:rPr>
                <w:rFonts w:ascii="Times New Roman" w:eastAsia="Times New Roman" w:hAnsi="Times New Roman" w:cs="Times New Roman"/>
                <w:color w:val="222222"/>
                <w:kern w:val="0"/>
                <w14:ligatures w14:val="none"/>
              </w:rPr>
              <w:t>; 101–250 meters</w:t>
            </w:r>
          </w:p>
        </w:tc>
        <w:tc>
          <w:tcPr>
            <w:tcW w:w="5580" w:type="dxa"/>
            <w:vAlign w:val="center"/>
          </w:tcPr>
          <w:p w14:paraId="54466A3E" w14:textId="77777777" w:rsidR="00D62E24" w:rsidRPr="00762675" w:rsidRDefault="00D62E24" w:rsidP="00CB3BD2">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kern w:val="0"/>
                <w14:ligatures w14:val="none"/>
              </w:rPr>
            </w:pPr>
            <w:r w:rsidRPr="00762675">
              <w:rPr>
                <w:rFonts w:ascii="Times New Roman" w:eastAsia="Times New Roman" w:hAnsi="Times New Roman" w:cs="Times New Roman"/>
                <w:color w:val="222222"/>
                <w:kern w:val="0"/>
                <w14:ligatures w14:val="none"/>
              </w:rPr>
              <w:t>Cooling influence remains substantial, though slightly reduced. Effective temperature regulation, with notable cooling effects on nearby areas.</w:t>
            </w:r>
          </w:p>
        </w:tc>
      </w:tr>
      <w:tr w:rsidR="00D62E24" w:rsidRPr="00762675" w14:paraId="2E6ECDAC" w14:textId="77777777" w:rsidTr="00CB3BD2">
        <w:tc>
          <w:tcPr>
            <w:cnfStyle w:val="001000000000" w:firstRow="0" w:lastRow="0" w:firstColumn="1" w:lastColumn="0" w:oddVBand="0" w:evenVBand="0" w:oddHBand="0" w:evenHBand="0" w:firstRowFirstColumn="0" w:firstRowLastColumn="0" w:lastRowFirstColumn="0" w:lastRowLastColumn="0"/>
            <w:tcW w:w="985" w:type="dxa"/>
            <w:vAlign w:val="center"/>
          </w:tcPr>
          <w:p w14:paraId="7BFD0D71" w14:textId="77777777" w:rsidR="00D62E24" w:rsidRPr="00762675" w:rsidRDefault="00D62E24" w:rsidP="00CB3BD2">
            <w:pPr>
              <w:snapToGrid w:val="0"/>
              <w:spacing w:line="276" w:lineRule="auto"/>
              <w:jc w:val="center"/>
              <w:rPr>
                <w:rFonts w:ascii="Times New Roman" w:eastAsia="Times New Roman" w:hAnsi="Times New Roman" w:cs="Times New Roman"/>
                <w:color w:val="222222"/>
                <w:kern w:val="0"/>
                <w14:ligatures w14:val="none"/>
              </w:rPr>
            </w:pPr>
            <w:r w:rsidRPr="00762675">
              <w:rPr>
                <w:rFonts w:ascii="Times New Roman" w:eastAsia="Times New Roman" w:hAnsi="Times New Roman" w:cs="Times New Roman"/>
                <w:color w:val="222222"/>
                <w:kern w:val="0"/>
                <w14:ligatures w14:val="none"/>
              </w:rPr>
              <w:t>3</w:t>
            </w:r>
          </w:p>
        </w:tc>
        <w:tc>
          <w:tcPr>
            <w:tcW w:w="2970" w:type="dxa"/>
            <w:vAlign w:val="center"/>
          </w:tcPr>
          <w:p w14:paraId="35F99E24" w14:textId="77777777" w:rsidR="00D62E24" w:rsidRPr="00762675" w:rsidRDefault="00D62E24" w:rsidP="00CB3BD2">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kern w:val="0"/>
                <w14:ligatures w14:val="none"/>
              </w:rPr>
            </w:pPr>
            <w:r w:rsidRPr="00762675">
              <w:rPr>
                <w:rFonts w:ascii="Times New Roman" w:eastAsia="Times New Roman" w:hAnsi="Times New Roman" w:cs="Times New Roman"/>
                <w:color w:val="222222"/>
                <w:kern w:val="0"/>
                <w14:ligatures w14:val="none"/>
              </w:rPr>
              <w:t>Moderate Proximity; 251–500 meters</w:t>
            </w:r>
          </w:p>
        </w:tc>
        <w:tc>
          <w:tcPr>
            <w:tcW w:w="5580" w:type="dxa"/>
            <w:vAlign w:val="center"/>
          </w:tcPr>
          <w:p w14:paraId="443488BF" w14:textId="77777777" w:rsidR="00D62E24" w:rsidRPr="00762675" w:rsidRDefault="00D62E24" w:rsidP="00CB3BD2">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kern w:val="0"/>
                <w14:ligatures w14:val="none"/>
              </w:rPr>
            </w:pPr>
            <w:r w:rsidRPr="00762675">
              <w:rPr>
                <w:rFonts w:ascii="Times New Roman" w:eastAsia="Times New Roman" w:hAnsi="Times New Roman" w:cs="Times New Roman"/>
                <w:color w:val="222222"/>
                <w:kern w:val="0"/>
                <w14:ligatures w14:val="none"/>
              </w:rPr>
              <w:t xml:space="preserve">Some cooling </w:t>
            </w:r>
            <w:proofErr w:type="gramStart"/>
            <w:r w:rsidRPr="00762675">
              <w:rPr>
                <w:rFonts w:ascii="Times New Roman" w:eastAsia="Times New Roman" w:hAnsi="Times New Roman" w:cs="Times New Roman"/>
                <w:color w:val="222222"/>
                <w:kern w:val="0"/>
                <w14:ligatures w14:val="none"/>
              </w:rPr>
              <w:t>benefits;</w:t>
            </w:r>
            <w:proofErr w:type="gramEnd"/>
            <w:r w:rsidRPr="00762675">
              <w:rPr>
                <w:rFonts w:ascii="Times New Roman" w:eastAsia="Times New Roman" w:hAnsi="Times New Roman" w:cs="Times New Roman"/>
                <w:color w:val="222222"/>
                <w:kern w:val="0"/>
                <w14:ligatures w14:val="none"/>
              </w:rPr>
              <w:t xml:space="preserve"> influence may depend on topography and vegetation. Partial temperature buffering, supporting moderate microclimate stability.</w:t>
            </w:r>
          </w:p>
        </w:tc>
      </w:tr>
      <w:tr w:rsidR="00D62E24" w:rsidRPr="00762675" w14:paraId="17BCF1BF" w14:textId="77777777" w:rsidTr="00CB3BD2">
        <w:tc>
          <w:tcPr>
            <w:cnfStyle w:val="001000000000" w:firstRow="0" w:lastRow="0" w:firstColumn="1" w:lastColumn="0" w:oddVBand="0" w:evenVBand="0" w:oddHBand="0" w:evenHBand="0" w:firstRowFirstColumn="0" w:firstRowLastColumn="0" w:lastRowFirstColumn="0" w:lastRowLastColumn="0"/>
            <w:tcW w:w="985" w:type="dxa"/>
            <w:vAlign w:val="center"/>
          </w:tcPr>
          <w:p w14:paraId="6BD5017E" w14:textId="77777777" w:rsidR="00D62E24" w:rsidRPr="00762675" w:rsidRDefault="00D62E24" w:rsidP="00CB3BD2">
            <w:pPr>
              <w:snapToGrid w:val="0"/>
              <w:spacing w:line="276" w:lineRule="auto"/>
              <w:jc w:val="center"/>
              <w:rPr>
                <w:rFonts w:ascii="Times New Roman" w:eastAsia="Times New Roman" w:hAnsi="Times New Roman" w:cs="Times New Roman"/>
                <w:color w:val="222222"/>
                <w:kern w:val="0"/>
                <w14:ligatures w14:val="none"/>
              </w:rPr>
            </w:pPr>
            <w:r w:rsidRPr="00762675">
              <w:rPr>
                <w:rFonts w:ascii="Times New Roman" w:eastAsia="Times New Roman" w:hAnsi="Times New Roman" w:cs="Times New Roman"/>
                <w:color w:val="222222"/>
                <w:kern w:val="0"/>
                <w14:ligatures w14:val="none"/>
              </w:rPr>
              <w:lastRenderedPageBreak/>
              <w:t>2</w:t>
            </w:r>
          </w:p>
        </w:tc>
        <w:tc>
          <w:tcPr>
            <w:tcW w:w="2970" w:type="dxa"/>
            <w:vAlign w:val="center"/>
          </w:tcPr>
          <w:p w14:paraId="65A73FF3" w14:textId="77777777" w:rsidR="00D62E24" w:rsidRPr="00762675" w:rsidRDefault="00D62E24" w:rsidP="00CB3BD2">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kern w:val="0"/>
                <w14:ligatures w14:val="none"/>
              </w:rPr>
            </w:pPr>
            <w:r w:rsidRPr="00762675">
              <w:rPr>
                <w:rFonts w:ascii="Times New Roman" w:eastAsia="Times New Roman" w:hAnsi="Times New Roman" w:cs="Times New Roman"/>
                <w:color w:val="222222"/>
                <w:kern w:val="0"/>
                <w14:ligatures w14:val="none"/>
              </w:rPr>
              <w:t>Distant Proximity; 501–1000 meters</w:t>
            </w:r>
          </w:p>
        </w:tc>
        <w:tc>
          <w:tcPr>
            <w:tcW w:w="5580" w:type="dxa"/>
            <w:vAlign w:val="center"/>
          </w:tcPr>
          <w:p w14:paraId="5C4D2CCF" w14:textId="77777777" w:rsidR="00D62E24" w:rsidRPr="00762675" w:rsidRDefault="00D62E24" w:rsidP="00CB3BD2">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kern w:val="0"/>
                <w14:ligatures w14:val="none"/>
              </w:rPr>
            </w:pPr>
            <w:r w:rsidRPr="00762675">
              <w:rPr>
                <w:rFonts w:ascii="Times New Roman" w:eastAsia="Times New Roman" w:hAnsi="Times New Roman" w:cs="Times New Roman"/>
                <w:color w:val="222222"/>
                <w:kern w:val="0"/>
                <w14:ligatures w14:val="none"/>
              </w:rPr>
              <w:t>Limited cooling effect; indirect benefits via ecological connectivity. Minimal temperature moderation, with higher exposure to heat stress.</w:t>
            </w:r>
          </w:p>
        </w:tc>
      </w:tr>
      <w:tr w:rsidR="00D62E24" w:rsidRPr="00762675" w14:paraId="2C4310AB" w14:textId="77777777" w:rsidTr="00CB3BD2">
        <w:tc>
          <w:tcPr>
            <w:cnfStyle w:val="001000000000" w:firstRow="0" w:lastRow="0" w:firstColumn="1" w:lastColumn="0" w:oddVBand="0" w:evenVBand="0" w:oddHBand="0" w:evenHBand="0" w:firstRowFirstColumn="0" w:firstRowLastColumn="0" w:lastRowFirstColumn="0" w:lastRowLastColumn="0"/>
            <w:tcW w:w="985" w:type="dxa"/>
            <w:vAlign w:val="center"/>
          </w:tcPr>
          <w:p w14:paraId="4692D91E" w14:textId="77777777" w:rsidR="00D62E24" w:rsidRPr="00762675" w:rsidRDefault="00D62E24" w:rsidP="00CB3BD2">
            <w:pPr>
              <w:snapToGrid w:val="0"/>
              <w:spacing w:line="276" w:lineRule="auto"/>
              <w:jc w:val="center"/>
              <w:rPr>
                <w:rFonts w:ascii="Times New Roman" w:eastAsia="Times New Roman" w:hAnsi="Times New Roman" w:cs="Times New Roman"/>
                <w:color w:val="222222"/>
                <w:kern w:val="0"/>
                <w14:ligatures w14:val="none"/>
              </w:rPr>
            </w:pPr>
            <w:r w:rsidRPr="00762675">
              <w:rPr>
                <w:rFonts w:ascii="Times New Roman" w:eastAsia="Times New Roman" w:hAnsi="Times New Roman" w:cs="Times New Roman"/>
                <w:color w:val="222222"/>
                <w:kern w:val="0"/>
                <w14:ligatures w14:val="none"/>
              </w:rPr>
              <w:t>1</w:t>
            </w:r>
          </w:p>
        </w:tc>
        <w:tc>
          <w:tcPr>
            <w:tcW w:w="2970" w:type="dxa"/>
            <w:vAlign w:val="center"/>
          </w:tcPr>
          <w:p w14:paraId="0AA03E9A" w14:textId="77777777" w:rsidR="00D62E24" w:rsidRPr="00762675" w:rsidRDefault="00D62E24" w:rsidP="00CB3BD2">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kern w:val="0"/>
                <w14:ligatures w14:val="none"/>
              </w:rPr>
            </w:pPr>
            <w:r w:rsidRPr="00762675">
              <w:rPr>
                <w:rFonts w:ascii="Times New Roman" w:eastAsia="Times New Roman" w:hAnsi="Times New Roman" w:cs="Times New Roman"/>
                <w:color w:val="222222"/>
                <w:kern w:val="0"/>
                <w14:ligatures w14:val="none"/>
              </w:rPr>
              <w:t>Very Distant Proximity; &gt;1000 meters</w:t>
            </w:r>
          </w:p>
        </w:tc>
        <w:tc>
          <w:tcPr>
            <w:tcW w:w="5580" w:type="dxa"/>
            <w:vAlign w:val="center"/>
          </w:tcPr>
          <w:p w14:paraId="408E403C" w14:textId="77777777" w:rsidR="00D62E24" w:rsidRPr="00762675" w:rsidRDefault="00D62E24" w:rsidP="00CB3BD2">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kern w:val="0"/>
                <w14:ligatures w14:val="none"/>
              </w:rPr>
            </w:pPr>
            <w:r w:rsidRPr="00762675">
              <w:rPr>
                <w:rFonts w:ascii="Times New Roman" w:eastAsia="Times New Roman" w:hAnsi="Times New Roman" w:cs="Times New Roman"/>
                <w:color w:val="222222"/>
                <w:kern w:val="0"/>
                <w14:ligatures w14:val="none"/>
              </w:rPr>
              <w:t>Negligible cooling effect from water bodies. Highest temperature vulnerability due to lack of nearby cooling influences.</w:t>
            </w:r>
          </w:p>
        </w:tc>
      </w:tr>
    </w:tbl>
    <w:p w14:paraId="23E345EB" w14:textId="77777777" w:rsidR="00D62E24" w:rsidRPr="00762675" w:rsidRDefault="00D62E24" w:rsidP="00D62E24">
      <w:pPr>
        <w:pStyle w:val="ListParagraph"/>
        <w:shd w:val="clear" w:color="auto" w:fill="FFFFFF"/>
        <w:snapToGrid w:val="0"/>
        <w:spacing w:after="0" w:line="276" w:lineRule="auto"/>
        <w:contextualSpacing w:val="0"/>
        <w:rPr>
          <w:rFonts w:ascii="Times New Roman" w:eastAsia="Times New Roman" w:hAnsi="Times New Roman" w:cs="Times New Roman"/>
          <w:color w:val="222222"/>
          <w:kern w:val="0"/>
          <w14:ligatures w14:val="none"/>
        </w:rPr>
      </w:pPr>
    </w:p>
    <w:p w14:paraId="60FDFB05" w14:textId="6542FD15" w:rsidR="00D62E24" w:rsidRPr="00762675" w:rsidRDefault="00D62E24" w:rsidP="00D62E24">
      <w:pPr>
        <w:pStyle w:val="ListParagraph"/>
        <w:numPr>
          <w:ilvl w:val="1"/>
          <w:numId w:val="1"/>
        </w:numPr>
        <w:shd w:val="clear" w:color="auto" w:fill="FFFFFF"/>
        <w:snapToGrid w:val="0"/>
        <w:spacing w:after="0" w:line="276" w:lineRule="auto"/>
        <w:contextualSpacing w:val="0"/>
        <w:rPr>
          <w:rFonts w:ascii="Times New Roman" w:eastAsia="Times New Roman" w:hAnsi="Times New Roman" w:cs="Times New Roman"/>
          <w:color w:val="222222"/>
          <w:kern w:val="0"/>
          <w14:ligatures w14:val="none"/>
        </w:rPr>
      </w:pPr>
      <w:r w:rsidRPr="00762675">
        <w:rPr>
          <w:rFonts w:ascii="Times New Roman" w:eastAsia="Times New Roman" w:hAnsi="Times New Roman" w:cs="Times New Roman"/>
          <w:b/>
          <w:bCs/>
          <w:color w:val="222222"/>
          <w:kern w:val="0"/>
          <w14:ligatures w14:val="none"/>
        </w:rPr>
        <w:t>Output Field</w:t>
      </w:r>
      <w:r w:rsidRPr="00762675">
        <w:rPr>
          <w:rFonts w:ascii="Times New Roman" w:eastAsia="Times New Roman" w:hAnsi="Times New Roman" w:cs="Times New Roman"/>
          <w:color w:val="222222"/>
          <w:kern w:val="0"/>
          <w14:ligatures w14:val="none"/>
        </w:rPr>
        <w:t xml:space="preserve">: </w:t>
      </w:r>
      <w:r w:rsidR="00960578" w:rsidRPr="00762675">
        <w:rPr>
          <w:rFonts w:ascii="Times New Roman" w:hAnsi="Times New Roman" w:cs="Times New Roman"/>
        </w:rPr>
        <w:t>The tool appends the following fields to the input analysis units:</w:t>
      </w:r>
    </w:p>
    <w:p w14:paraId="0D8D01F2" w14:textId="75904A1F" w:rsidR="00960578" w:rsidRPr="00762675" w:rsidRDefault="00960578" w:rsidP="00960578">
      <w:pPr>
        <w:pStyle w:val="ListParagraph"/>
        <w:numPr>
          <w:ilvl w:val="2"/>
          <w:numId w:val="1"/>
        </w:numPr>
        <w:shd w:val="clear" w:color="auto" w:fill="FFFFFF"/>
        <w:snapToGrid w:val="0"/>
        <w:spacing w:after="0" w:line="276" w:lineRule="auto"/>
        <w:contextualSpacing w:val="0"/>
        <w:rPr>
          <w:rFonts w:ascii="Times New Roman" w:eastAsia="Times New Roman" w:hAnsi="Times New Roman" w:cs="Times New Roman"/>
          <w:color w:val="222222"/>
          <w:kern w:val="0"/>
          <w14:ligatures w14:val="none"/>
        </w:rPr>
      </w:pPr>
      <w:r w:rsidRPr="00762675">
        <w:rPr>
          <w:rFonts w:ascii="Times New Roman" w:eastAsia="Times New Roman" w:hAnsi="Times New Roman" w:cs="Times New Roman"/>
          <w:color w:val="222222"/>
          <w:kern w:val="0"/>
          <w:highlight w:val="lightGray"/>
          <w14:ligatures w14:val="none"/>
        </w:rPr>
        <w:t>ETP2WB_SC</w:t>
      </w:r>
      <w:r w:rsidRPr="00762675">
        <w:rPr>
          <w:rFonts w:ascii="Times New Roman" w:eastAsia="Times New Roman" w:hAnsi="Times New Roman" w:cs="Times New Roman"/>
          <w:color w:val="222222"/>
          <w:kern w:val="0"/>
          <w14:ligatures w14:val="none"/>
        </w:rPr>
        <w:t>:  Proximity to water bodies score (1–5)</w:t>
      </w:r>
    </w:p>
    <w:p w14:paraId="09861121" w14:textId="0B8878C0" w:rsidR="00960578" w:rsidRPr="00762675" w:rsidRDefault="00960578" w:rsidP="00960578">
      <w:pPr>
        <w:pStyle w:val="ListParagraph"/>
        <w:numPr>
          <w:ilvl w:val="2"/>
          <w:numId w:val="1"/>
        </w:numPr>
        <w:shd w:val="clear" w:color="auto" w:fill="FFFFFF"/>
        <w:snapToGrid w:val="0"/>
        <w:spacing w:after="0" w:line="276" w:lineRule="auto"/>
        <w:contextualSpacing w:val="0"/>
        <w:rPr>
          <w:rFonts w:ascii="Times New Roman" w:eastAsia="Times New Roman" w:hAnsi="Times New Roman" w:cs="Times New Roman"/>
          <w:color w:val="222222"/>
          <w:kern w:val="0"/>
          <w14:ligatures w14:val="none"/>
        </w:rPr>
      </w:pPr>
      <w:r w:rsidRPr="00762675">
        <w:rPr>
          <w:rFonts w:ascii="Times New Roman" w:eastAsia="Times New Roman" w:hAnsi="Times New Roman" w:cs="Times New Roman"/>
          <w:color w:val="222222"/>
          <w:kern w:val="0"/>
          <w:highlight w:val="lightGray"/>
          <w14:ligatures w14:val="none"/>
        </w:rPr>
        <w:t>ETP2WB_DIST</w:t>
      </w:r>
      <w:r w:rsidRPr="00762675">
        <w:rPr>
          <w:rFonts w:ascii="Times New Roman" w:eastAsia="Times New Roman" w:hAnsi="Times New Roman" w:cs="Times New Roman"/>
          <w:color w:val="222222"/>
          <w:kern w:val="0"/>
          <w14:ligatures w14:val="none"/>
        </w:rPr>
        <w:t>: Distance to nearest water body (meters)</w:t>
      </w:r>
    </w:p>
    <w:p w14:paraId="790E176B" w14:textId="77777777" w:rsidR="00D62E24" w:rsidRPr="00762675" w:rsidRDefault="00D62E24" w:rsidP="00E43DE0">
      <w:pPr>
        <w:snapToGrid w:val="0"/>
        <w:spacing w:after="0" w:line="276" w:lineRule="auto"/>
        <w:rPr>
          <w:rFonts w:ascii="Times New Roman" w:hAnsi="Times New Roman" w:cs="Times New Roman"/>
        </w:rPr>
      </w:pPr>
    </w:p>
    <w:p w14:paraId="11268FE8" w14:textId="77777777" w:rsidR="00762675" w:rsidRPr="00762675" w:rsidRDefault="00762675" w:rsidP="00E43DE0">
      <w:pPr>
        <w:snapToGrid w:val="0"/>
        <w:spacing w:after="0" w:line="276" w:lineRule="auto"/>
        <w:rPr>
          <w:rFonts w:ascii="Times New Roman" w:hAnsi="Times New Roman" w:cs="Times New Roman"/>
        </w:rPr>
      </w:pPr>
    </w:p>
    <w:p w14:paraId="6980C7EA" w14:textId="4CBE6A94" w:rsidR="00762675" w:rsidRPr="00762675" w:rsidRDefault="00762675" w:rsidP="00762675">
      <w:pPr>
        <w:pStyle w:val="ListParagraph"/>
        <w:numPr>
          <w:ilvl w:val="0"/>
          <w:numId w:val="1"/>
        </w:numPr>
        <w:snapToGrid w:val="0"/>
        <w:spacing w:after="0" w:line="276" w:lineRule="auto"/>
        <w:contextualSpacing w:val="0"/>
        <w:rPr>
          <w:rFonts w:ascii="Times New Roman" w:eastAsia="Times New Roman" w:hAnsi="Times New Roman" w:cs="Times New Roman"/>
          <w:color w:val="222222"/>
          <w:kern w:val="0"/>
          <w14:ligatures w14:val="none"/>
        </w:rPr>
      </w:pPr>
      <w:r w:rsidRPr="00762675">
        <w:rPr>
          <w:rFonts w:ascii="Times New Roman" w:hAnsi="Times New Roman" w:cs="Times New Roman"/>
        </w:rPr>
        <w:t>Metric #5: Impervious Surface</w:t>
      </w:r>
    </w:p>
    <w:p w14:paraId="0C824D61" w14:textId="64270101" w:rsidR="00762675" w:rsidRPr="00762675" w:rsidRDefault="00762675" w:rsidP="00762675">
      <w:pPr>
        <w:pStyle w:val="ListParagraph"/>
        <w:numPr>
          <w:ilvl w:val="1"/>
          <w:numId w:val="1"/>
        </w:numPr>
        <w:snapToGrid w:val="0"/>
        <w:spacing w:after="0" w:line="276" w:lineRule="auto"/>
        <w:rPr>
          <w:rFonts w:ascii="Times New Roman" w:eastAsia="Times New Roman" w:hAnsi="Times New Roman" w:cs="Times New Roman"/>
          <w:color w:val="222222"/>
          <w:kern w:val="0"/>
          <w14:ligatures w14:val="none"/>
        </w:rPr>
      </w:pPr>
      <w:r w:rsidRPr="00762675">
        <w:rPr>
          <w:rFonts w:ascii="Times New Roman" w:eastAsia="Times New Roman" w:hAnsi="Times New Roman" w:cs="Times New Roman"/>
          <w:b/>
          <w:bCs/>
          <w:color w:val="222222"/>
          <w:kern w:val="0"/>
          <w14:ligatures w14:val="none"/>
        </w:rPr>
        <w:t>Load Impervious Surface Data:</w:t>
      </w:r>
      <w:r w:rsidRPr="00762675">
        <w:rPr>
          <w:rFonts w:ascii="Times New Roman" w:eastAsia="Times New Roman" w:hAnsi="Times New Roman" w:cs="Times New Roman"/>
          <w:color w:val="222222"/>
          <w:kern w:val="0"/>
          <w14:ligatures w14:val="none"/>
        </w:rPr>
        <w:t xml:space="preserve"> Import a spatial dataset representing percent impervious surface (e.g., remotely sensed impervious surface or land cover-derived datasets). Confirm that the coordinate system is appropriate and clip to the area of interest if necessary.</w:t>
      </w:r>
    </w:p>
    <w:p w14:paraId="0EF8AE37" w14:textId="77777777" w:rsidR="00762675" w:rsidRPr="00762675" w:rsidRDefault="00762675" w:rsidP="00762675">
      <w:pPr>
        <w:pStyle w:val="ListParagraph"/>
        <w:snapToGrid w:val="0"/>
        <w:spacing w:after="0" w:line="276" w:lineRule="auto"/>
        <w:ind w:left="1440"/>
        <w:rPr>
          <w:rFonts w:ascii="Times New Roman" w:eastAsia="Times New Roman" w:hAnsi="Times New Roman" w:cs="Times New Roman"/>
          <w:color w:val="222222"/>
          <w:kern w:val="0"/>
          <w14:ligatures w14:val="none"/>
        </w:rPr>
      </w:pPr>
    </w:p>
    <w:p w14:paraId="4D00D1B7" w14:textId="0A2F552E" w:rsidR="00762675" w:rsidRPr="00762675" w:rsidRDefault="00762675" w:rsidP="00762675">
      <w:pPr>
        <w:pStyle w:val="ListParagraph"/>
        <w:numPr>
          <w:ilvl w:val="1"/>
          <w:numId w:val="1"/>
        </w:numPr>
        <w:snapToGrid w:val="0"/>
        <w:spacing w:after="0" w:line="276" w:lineRule="auto"/>
        <w:rPr>
          <w:rFonts w:ascii="Times New Roman" w:eastAsia="Times New Roman" w:hAnsi="Times New Roman" w:cs="Times New Roman"/>
          <w:color w:val="222222"/>
          <w:kern w:val="0"/>
          <w14:ligatures w14:val="none"/>
        </w:rPr>
      </w:pPr>
      <w:r w:rsidRPr="00762675">
        <w:rPr>
          <w:rFonts w:ascii="Times New Roman" w:eastAsia="Times New Roman" w:hAnsi="Times New Roman" w:cs="Times New Roman"/>
          <w:b/>
          <w:bCs/>
          <w:color w:val="222222"/>
          <w:kern w:val="0"/>
          <w14:ligatures w14:val="none"/>
        </w:rPr>
        <w:t>Summarize Impervious Surface per Analysis Unit:</w:t>
      </w:r>
      <w:r w:rsidRPr="00762675">
        <w:rPr>
          <w:rFonts w:ascii="Times New Roman" w:eastAsia="Times New Roman" w:hAnsi="Times New Roman" w:cs="Times New Roman"/>
          <w:color w:val="222222"/>
          <w:kern w:val="0"/>
          <w14:ligatures w14:val="none"/>
        </w:rPr>
        <w:t xml:space="preserve"> A custom GIS tool was developed to automate the summarization and scoring process. This tool overlays the impervious surface raster with the input polygon layer (e.g., analysis units) and uses a zonal statistics approach (e.g., mean statistic) to calculate the average percent impervious surface within each analysis unit.</w:t>
      </w:r>
    </w:p>
    <w:p w14:paraId="1712F2FF" w14:textId="3F8EE5D1" w:rsidR="00762675" w:rsidRPr="00762675" w:rsidRDefault="00762675" w:rsidP="00762675">
      <w:pPr>
        <w:pStyle w:val="ListParagraph"/>
        <w:numPr>
          <w:ilvl w:val="2"/>
          <w:numId w:val="1"/>
        </w:numPr>
        <w:snapToGrid w:val="0"/>
        <w:spacing w:after="0" w:line="276" w:lineRule="auto"/>
        <w:rPr>
          <w:rFonts w:ascii="Times New Roman" w:eastAsia="Times New Roman" w:hAnsi="Times New Roman" w:cs="Times New Roman"/>
          <w:color w:val="222222"/>
          <w:kern w:val="0"/>
          <w14:ligatures w14:val="none"/>
        </w:rPr>
      </w:pPr>
      <w:r w:rsidRPr="00762675">
        <w:rPr>
          <w:rFonts w:ascii="Times New Roman" w:eastAsia="Times New Roman" w:hAnsi="Times New Roman" w:cs="Times New Roman"/>
          <w:color w:val="222222"/>
          <w:kern w:val="0"/>
          <w14:ligatures w14:val="none"/>
        </w:rPr>
        <w:t>The resulting mean value represents the extent of built and paved surfaces contributing to heat storage, reduced infiltration, and limited evapotranspiration.</w:t>
      </w:r>
    </w:p>
    <w:p w14:paraId="3947C467" w14:textId="77777777" w:rsidR="00762675" w:rsidRPr="00762675" w:rsidRDefault="00762675" w:rsidP="00762675">
      <w:pPr>
        <w:snapToGrid w:val="0"/>
        <w:spacing w:after="0" w:line="276" w:lineRule="auto"/>
        <w:rPr>
          <w:rFonts w:ascii="Times New Roman" w:eastAsia="Times New Roman" w:hAnsi="Times New Roman" w:cs="Times New Roman"/>
          <w:color w:val="222222"/>
          <w:kern w:val="0"/>
          <w14:ligatures w14:val="none"/>
        </w:rPr>
      </w:pPr>
    </w:p>
    <w:p w14:paraId="3711EB1C" w14:textId="77777777" w:rsidR="00762675" w:rsidRPr="00762675" w:rsidRDefault="00762675" w:rsidP="00762675">
      <w:pPr>
        <w:pStyle w:val="ListParagraph"/>
        <w:numPr>
          <w:ilvl w:val="1"/>
          <w:numId w:val="1"/>
        </w:numPr>
        <w:snapToGrid w:val="0"/>
        <w:spacing w:after="0" w:line="276" w:lineRule="auto"/>
        <w:rPr>
          <w:rFonts w:ascii="Times New Roman" w:hAnsi="Times New Roman" w:cs="Times New Roman"/>
          <w:color w:val="222222"/>
        </w:rPr>
      </w:pPr>
      <w:r w:rsidRPr="00762675">
        <w:rPr>
          <w:rFonts w:ascii="Times New Roman" w:eastAsia="Times New Roman" w:hAnsi="Times New Roman" w:cs="Times New Roman"/>
          <w:b/>
          <w:bCs/>
          <w:color w:val="222222"/>
          <w:kern w:val="0"/>
          <w14:ligatures w14:val="none"/>
        </w:rPr>
        <w:t>Assign Impervious Surface Score:</w:t>
      </w:r>
      <w:r w:rsidRPr="00762675">
        <w:rPr>
          <w:rFonts w:ascii="Times New Roman" w:eastAsia="Times New Roman" w:hAnsi="Times New Roman" w:cs="Times New Roman"/>
          <w:color w:val="222222"/>
          <w:kern w:val="0"/>
          <w14:ligatures w14:val="none"/>
        </w:rPr>
        <w:t xml:space="preserve"> The tool applies a standardized scoring system to classify each analysis unit from 1 (lowest resilience / highest imperviousness) to 5 (highest resilience / lowest imperviousness) based on percent impervious surface. </w:t>
      </w:r>
    </w:p>
    <w:p w14:paraId="4620F20B" w14:textId="77777777" w:rsidR="00762675" w:rsidRDefault="00762675" w:rsidP="00762675">
      <w:pPr>
        <w:pStyle w:val="ListParagraph"/>
        <w:snapToGrid w:val="0"/>
        <w:spacing w:after="0" w:line="276" w:lineRule="auto"/>
        <w:ind w:left="1440"/>
        <w:rPr>
          <w:rFonts w:ascii="Times New Roman" w:hAnsi="Times New Roman" w:cs="Times New Roman"/>
          <w:color w:val="222222"/>
        </w:rPr>
      </w:pPr>
    </w:p>
    <w:p w14:paraId="64A737BB" w14:textId="45757547" w:rsidR="00762675" w:rsidRDefault="00762675" w:rsidP="00762675">
      <w:pPr>
        <w:pStyle w:val="ListParagraph"/>
        <w:snapToGrid w:val="0"/>
        <w:spacing w:after="0" w:line="276" w:lineRule="auto"/>
        <w:ind w:left="1440"/>
        <w:rPr>
          <w:rFonts w:ascii="Times New Roman" w:hAnsi="Times New Roman" w:cs="Times New Roman"/>
          <w:color w:val="222222"/>
        </w:rPr>
      </w:pPr>
      <w:r w:rsidRPr="00762675">
        <w:rPr>
          <w:rFonts w:ascii="Times New Roman" w:hAnsi="Times New Roman" w:cs="Times New Roman"/>
          <w:color w:val="222222"/>
        </w:rPr>
        <w:t xml:space="preserve">Scoring thresholds are based on widely recognized urban heat island and resilience studies indicating that areas with less than approximately 20% impervious cover maintain strong natural cooling processes, while areas </w:t>
      </w:r>
      <w:proofErr w:type="gramStart"/>
      <w:r w:rsidRPr="00762675">
        <w:rPr>
          <w:rFonts w:ascii="Times New Roman" w:hAnsi="Times New Roman" w:cs="Times New Roman"/>
          <w:color w:val="222222"/>
        </w:rPr>
        <w:t>exceeding</w:t>
      </w:r>
      <w:proofErr w:type="gramEnd"/>
      <w:r w:rsidRPr="00762675">
        <w:rPr>
          <w:rFonts w:ascii="Times New Roman" w:hAnsi="Times New Roman" w:cs="Times New Roman"/>
          <w:color w:val="222222"/>
        </w:rPr>
        <w:t xml:space="preserve"> approximately 70% impervious cover exhibit significant heat retention and reduced cooling capacity.</w:t>
      </w:r>
    </w:p>
    <w:p w14:paraId="5CBFE8E3" w14:textId="77777777" w:rsidR="00EE6096" w:rsidRDefault="00EE6096" w:rsidP="00762675">
      <w:pPr>
        <w:pStyle w:val="ListParagraph"/>
        <w:snapToGrid w:val="0"/>
        <w:spacing w:after="0" w:line="276" w:lineRule="auto"/>
        <w:ind w:left="1440"/>
        <w:rPr>
          <w:rFonts w:ascii="Times New Roman" w:hAnsi="Times New Roman" w:cs="Times New Roman"/>
          <w:color w:val="222222"/>
        </w:rPr>
      </w:pPr>
    </w:p>
    <w:p w14:paraId="683F3094" w14:textId="33DFE92A" w:rsidR="00762675" w:rsidRDefault="00EE6096" w:rsidP="00EE6096">
      <w:pPr>
        <w:pStyle w:val="ListParagraph"/>
        <w:snapToGrid w:val="0"/>
        <w:spacing w:after="0" w:line="276" w:lineRule="auto"/>
        <w:ind w:left="1440"/>
        <w:rPr>
          <w:rFonts w:ascii="Times New Roman" w:hAnsi="Times New Roman" w:cs="Times New Roman"/>
          <w:color w:val="222222"/>
        </w:rPr>
      </w:pPr>
      <w:r w:rsidRPr="00EE6096">
        <w:rPr>
          <w:rFonts w:ascii="Times New Roman" w:hAnsi="Times New Roman" w:cs="Times New Roman"/>
          <w:color w:val="222222"/>
        </w:rPr>
        <w:t>Scoring criteria are provided in Table 8 and represent the relative contribution of surface characteristics to extreme temperature resilience.</w:t>
      </w:r>
    </w:p>
    <w:p w14:paraId="647E7D91" w14:textId="77777777" w:rsidR="00705FBE" w:rsidRPr="00EE6096" w:rsidRDefault="00705FBE" w:rsidP="00EE6096">
      <w:pPr>
        <w:pStyle w:val="ListParagraph"/>
        <w:snapToGrid w:val="0"/>
        <w:spacing w:after="0" w:line="276" w:lineRule="auto"/>
        <w:ind w:left="1440"/>
        <w:rPr>
          <w:rFonts w:ascii="Times New Roman" w:hAnsi="Times New Roman" w:cs="Times New Roman"/>
          <w:color w:val="222222"/>
        </w:rPr>
      </w:pPr>
    </w:p>
    <w:p w14:paraId="5B379DAB" w14:textId="77777777" w:rsidR="00762675" w:rsidRPr="00762675" w:rsidRDefault="00762675" w:rsidP="00762675">
      <w:pPr>
        <w:snapToGrid w:val="0"/>
        <w:spacing w:after="0" w:line="276" w:lineRule="auto"/>
        <w:rPr>
          <w:rFonts w:ascii="Times New Roman" w:eastAsia="Times New Roman" w:hAnsi="Times New Roman" w:cs="Times New Roman"/>
          <w:color w:val="222222"/>
          <w:kern w:val="0"/>
          <w14:ligatures w14:val="none"/>
        </w:rPr>
      </w:pPr>
      <w:r w:rsidRPr="00762675">
        <w:rPr>
          <w:rFonts w:ascii="Times New Roman" w:eastAsia="Times New Roman" w:hAnsi="Times New Roman" w:cs="Times New Roman"/>
          <w:color w:val="222222"/>
          <w:kern w:val="0"/>
          <w14:ligatures w14:val="none"/>
        </w:rPr>
        <w:t>Table 8. Percent Impervious Surface Scoring Criteria</w:t>
      </w:r>
    </w:p>
    <w:tbl>
      <w:tblPr>
        <w:tblStyle w:val="GridTable1Light"/>
        <w:tblW w:w="9535" w:type="dxa"/>
        <w:tblLook w:val="04A0" w:firstRow="1" w:lastRow="0" w:firstColumn="1" w:lastColumn="0" w:noHBand="0" w:noVBand="1"/>
      </w:tblPr>
      <w:tblGrid>
        <w:gridCol w:w="985"/>
        <w:gridCol w:w="2970"/>
        <w:gridCol w:w="5580"/>
      </w:tblGrid>
      <w:tr w:rsidR="00762675" w:rsidRPr="00762675" w14:paraId="59CA90A3" w14:textId="77777777" w:rsidTr="00CB3B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vAlign w:val="center"/>
          </w:tcPr>
          <w:p w14:paraId="7FA88548" w14:textId="77777777" w:rsidR="00762675" w:rsidRPr="00762675" w:rsidRDefault="00762675" w:rsidP="00CB3BD2">
            <w:pPr>
              <w:snapToGrid w:val="0"/>
              <w:spacing w:line="276" w:lineRule="auto"/>
              <w:jc w:val="center"/>
              <w:rPr>
                <w:rFonts w:ascii="Times New Roman" w:eastAsia="Times New Roman" w:hAnsi="Times New Roman" w:cs="Times New Roman"/>
                <w:color w:val="222222"/>
                <w:kern w:val="0"/>
                <w14:ligatures w14:val="none"/>
              </w:rPr>
            </w:pPr>
            <w:r w:rsidRPr="00762675">
              <w:rPr>
                <w:rFonts w:ascii="Times New Roman" w:eastAsia="Times New Roman" w:hAnsi="Times New Roman" w:cs="Times New Roman"/>
                <w:color w:val="222222"/>
                <w:kern w:val="0"/>
                <w14:ligatures w14:val="none"/>
              </w:rPr>
              <w:t>Score</w:t>
            </w:r>
          </w:p>
        </w:tc>
        <w:tc>
          <w:tcPr>
            <w:tcW w:w="2970" w:type="dxa"/>
            <w:vAlign w:val="center"/>
          </w:tcPr>
          <w:p w14:paraId="7F0E0507" w14:textId="77777777" w:rsidR="00762675" w:rsidRPr="00762675" w:rsidRDefault="00762675" w:rsidP="00CB3BD2">
            <w:pPr>
              <w:snapToGri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kern w:val="0"/>
                <w14:ligatures w14:val="none"/>
              </w:rPr>
            </w:pPr>
            <w:r w:rsidRPr="00762675">
              <w:rPr>
                <w:rFonts w:ascii="Times New Roman" w:eastAsia="Times New Roman" w:hAnsi="Times New Roman" w:cs="Times New Roman"/>
                <w:color w:val="222222"/>
                <w:kern w:val="0"/>
                <w14:ligatures w14:val="none"/>
              </w:rPr>
              <w:t>Impervious Surface (%)</w:t>
            </w:r>
          </w:p>
        </w:tc>
        <w:tc>
          <w:tcPr>
            <w:tcW w:w="5580" w:type="dxa"/>
            <w:vAlign w:val="center"/>
          </w:tcPr>
          <w:p w14:paraId="57E3D0B5" w14:textId="77777777" w:rsidR="00762675" w:rsidRPr="00762675" w:rsidRDefault="00762675" w:rsidP="00CB3BD2">
            <w:pPr>
              <w:snapToGri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kern w:val="0"/>
                <w14:ligatures w14:val="none"/>
              </w:rPr>
            </w:pPr>
            <w:r w:rsidRPr="00762675">
              <w:rPr>
                <w:rFonts w:ascii="Times New Roman" w:eastAsia="Times New Roman" w:hAnsi="Times New Roman" w:cs="Times New Roman"/>
                <w:color w:val="222222"/>
                <w:kern w:val="0"/>
                <w14:ligatures w14:val="none"/>
              </w:rPr>
              <w:t>Description</w:t>
            </w:r>
          </w:p>
        </w:tc>
      </w:tr>
      <w:tr w:rsidR="00762675" w:rsidRPr="00762675" w14:paraId="1A19E0A1" w14:textId="77777777" w:rsidTr="00CB3BD2">
        <w:tc>
          <w:tcPr>
            <w:cnfStyle w:val="001000000000" w:firstRow="0" w:lastRow="0" w:firstColumn="1" w:lastColumn="0" w:oddVBand="0" w:evenVBand="0" w:oddHBand="0" w:evenHBand="0" w:firstRowFirstColumn="0" w:firstRowLastColumn="0" w:lastRowFirstColumn="0" w:lastRowLastColumn="0"/>
            <w:tcW w:w="985" w:type="dxa"/>
            <w:vAlign w:val="center"/>
          </w:tcPr>
          <w:p w14:paraId="4B1B91BC" w14:textId="77777777" w:rsidR="00762675" w:rsidRPr="00762675" w:rsidRDefault="00762675" w:rsidP="00CB3BD2">
            <w:pPr>
              <w:snapToGrid w:val="0"/>
              <w:spacing w:line="276" w:lineRule="auto"/>
              <w:jc w:val="center"/>
              <w:rPr>
                <w:rFonts w:ascii="Times New Roman" w:eastAsia="Times New Roman" w:hAnsi="Times New Roman" w:cs="Times New Roman"/>
                <w:color w:val="222222"/>
                <w:kern w:val="0"/>
                <w14:ligatures w14:val="none"/>
              </w:rPr>
            </w:pPr>
            <w:r w:rsidRPr="00762675">
              <w:rPr>
                <w:rFonts w:ascii="Times New Roman" w:eastAsia="Times New Roman" w:hAnsi="Times New Roman" w:cs="Times New Roman"/>
                <w:color w:val="222222"/>
                <w:kern w:val="0"/>
                <w14:ligatures w14:val="none"/>
              </w:rPr>
              <w:t>5</w:t>
            </w:r>
          </w:p>
        </w:tc>
        <w:tc>
          <w:tcPr>
            <w:tcW w:w="2970" w:type="dxa"/>
            <w:vAlign w:val="center"/>
          </w:tcPr>
          <w:p w14:paraId="7BB2AEF0" w14:textId="77777777" w:rsidR="00762675" w:rsidRPr="00762675" w:rsidRDefault="00762675" w:rsidP="00CB3BD2">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kern w:val="0"/>
                <w14:ligatures w14:val="none"/>
              </w:rPr>
            </w:pPr>
            <w:r w:rsidRPr="00762675">
              <w:rPr>
                <w:rFonts w:ascii="Times New Roman" w:hAnsi="Times New Roman" w:cs="Times New Roman"/>
              </w:rPr>
              <w:t>0 – 5%</w:t>
            </w:r>
          </w:p>
        </w:tc>
        <w:tc>
          <w:tcPr>
            <w:tcW w:w="5580" w:type="dxa"/>
          </w:tcPr>
          <w:p w14:paraId="10EE1EA2" w14:textId="77777777" w:rsidR="00762675" w:rsidRPr="00762675" w:rsidRDefault="00762675" w:rsidP="00CB3BD2">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kern w:val="0"/>
                <w14:ligatures w14:val="none"/>
              </w:rPr>
            </w:pPr>
            <w:r w:rsidRPr="00762675">
              <w:rPr>
                <w:rFonts w:ascii="Times New Roman" w:hAnsi="Times New Roman" w:cs="Times New Roman"/>
              </w:rPr>
              <w:t xml:space="preserve">Very low </w:t>
            </w:r>
            <w:proofErr w:type="gramStart"/>
            <w:r w:rsidRPr="00762675">
              <w:rPr>
                <w:rFonts w:ascii="Times New Roman" w:hAnsi="Times New Roman" w:cs="Times New Roman"/>
              </w:rPr>
              <w:t>imperviousness;</w:t>
            </w:r>
            <w:proofErr w:type="gramEnd"/>
            <w:r w:rsidRPr="00762675">
              <w:rPr>
                <w:rFonts w:ascii="Times New Roman" w:hAnsi="Times New Roman" w:cs="Times New Roman"/>
              </w:rPr>
              <w:t xml:space="preserve"> natural cover dominates; maximum cooling and infiltration.</w:t>
            </w:r>
          </w:p>
        </w:tc>
      </w:tr>
      <w:tr w:rsidR="00762675" w:rsidRPr="00762675" w14:paraId="07BC7CA0" w14:textId="77777777" w:rsidTr="00CB3BD2">
        <w:tc>
          <w:tcPr>
            <w:cnfStyle w:val="001000000000" w:firstRow="0" w:lastRow="0" w:firstColumn="1" w:lastColumn="0" w:oddVBand="0" w:evenVBand="0" w:oddHBand="0" w:evenHBand="0" w:firstRowFirstColumn="0" w:firstRowLastColumn="0" w:lastRowFirstColumn="0" w:lastRowLastColumn="0"/>
            <w:tcW w:w="985" w:type="dxa"/>
            <w:vAlign w:val="center"/>
          </w:tcPr>
          <w:p w14:paraId="6DCB47AB" w14:textId="77777777" w:rsidR="00762675" w:rsidRPr="00762675" w:rsidRDefault="00762675" w:rsidP="00CB3BD2">
            <w:pPr>
              <w:snapToGrid w:val="0"/>
              <w:spacing w:line="276" w:lineRule="auto"/>
              <w:jc w:val="center"/>
              <w:rPr>
                <w:rFonts w:ascii="Times New Roman" w:eastAsia="Times New Roman" w:hAnsi="Times New Roman" w:cs="Times New Roman"/>
                <w:color w:val="222222"/>
                <w:kern w:val="0"/>
                <w14:ligatures w14:val="none"/>
              </w:rPr>
            </w:pPr>
            <w:r w:rsidRPr="00762675">
              <w:rPr>
                <w:rFonts w:ascii="Times New Roman" w:eastAsia="Times New Roman" w:hAnsi="Times New Roman" w:cs="Times New Roman"/>
                <w:color w:val="222222"/>
                <w:kern w:val="0"/>
                <w14:ligatures w14:val="none"/>
              </w:rPr>
              <w:t>4</w:t>
            </w:r>
          </w:p>
        </w:tc>
        <w:tc>
          <w:tcPr>
            <w:tcW w:w="2970" w:type="dxa"/>
            <w:vAlign w:val="center"/>
          </w:tcPr>
          <w:p w14:paraId="2A895A64" w14:textId="77777777" w:rsidR="00762675" w:rsidRPr="00762675" w:rsidRDefault="00762675" w:rsidP="00CB3BD2">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kern w:val="0"/>
                <w14:ligatures w14:val="none"/>
              </w:rPr>
            </w:pPr>
            <w:r w:rsidRPr="00762675">
              <w:rPr>
                <w:rFonts w:ascii="Times New Roman" w:hAnsi="Times New Roman" w:cs="Times New Roman"/>
              </w:rPr>
              <w:t>6 – 20%</w:t>
            </w:r>
          </w:p>
        </w:tc>
        <w:tc>
          <w:tcPr>
            <w:tcW w:w="5580" w:type="dxa"/>
          </w:tcPr>
          <w:p w14:paraId="725D7E20" w14:textId="77777777" w:rsidR="00762675" w:rsidRPr="00762675" w:rsidRDefault="00762675" w:rsidP="00CB3BD2">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kern w:val="0"/>
                <w14:ligatures w14:val="none"/>
              </w:rPr>
            </w:pPr>
            <w:r w:rsidRPr="00762675">
              <w:rPr>
                <w:rFonts w:ascii="Times New Roman" w:hAnsi="Times New Roman" w:cs="Times New Roman"/>
              </w:rPr>
              <w:t xml:space="preserve">Low </w:t>
            </w:r>
            <w:proofErr w:type="gramStart"/>
            <w:r w:rsidRPr="00762675">
              <w:rPr>
                <w:rFonts w:ascii="Times New Roman" w:hAnsi="Times New Roman" w:cs="Times New Roman"/>
              </w:rPr>
              <w:t>imperviousness;</w:t>
            </w:r>
            <w:proofErr w:type="gramEnd"/>
            <w:r w:rsidRPr="00762675">
              <w:rPr>
                <w:rFonts w:ascii="Times New Roman" w:hAnsi="Times New Roman" w:cs="Times New Roman"/>
              </w:rPr>
              <w:t xml:space="preserve"> landscape retains meaningful shading and evapotranspiration capacity.</w:t>
            </w:r>
          </w:p>
        </w:tc>
      </w:tr>
      <w:tr w:rsidR="00762675" w:rsidRPr="00762675" w14:paraId="00A5935B" w14:textId="77777777" w:rsidTr="00CB3BD2">
        <w:tc>
          <w:tcPr>
            <w:cnfStyle w:val="001000000000" w:firstRow="0" w:lastRow="0" w:firstColumn="1" w:lastColumn="0" w:oddVBand="0" w:evenVBand="0" w:oddHBand="0" w:evenHBand="0" w:firstRowFirstColumn="0" w:firstRowLastColumn="0" w:lastRowFirstColumn="0" w:lastRowLastColumn="0"/>
            <w:tcW w:w="985" w:type="dxa"/>
            <w:vAlign w:val="center"/>
          </w:tcPr>
          <w:p w14:paraId="6505C849" w14:textId="77777777" w:rsidR="00762675" w:rsidRPr="00762675" w:rsidRDefault="00762675" w:rsidP="00CB3BD2">
            <w:pPr>
              <w:snapToGrid w:val="0"/>
              <w:spacing w:line="276" w:lineRule="auto"/>
              <w:jc w:val="center"/>
              <w:rPr>
                <w:rFonts w:ascii="Times New Roman" w:eastAsia="Times New Roman" w:hAnsi="Times New Roman" w:cs="Times New Roman"/>
                <w:color w:val="222222"/>
                <w:kern w:val="0"/>
                <w14:ligatures w14:val="none"/>
              </w:rPr>
            </w:pPr>
            <w:r w:rsidRPr="00762675">
              <w:rPr>
                <w:rFonts w:ascii="Times New Roman" w:eastAsia="Times New Roman" w:hAnsi="Times New Roman" w:cs="Times New Roman"/>
                <w:color w:val="222222"/>
                <w:kern w:val="0"/>
                <w14:ligatures w14:val="none"/>
              </w:rPr>
              <w:t>3</w:t>
            </w:r>
          </w:p>
        </w:tc>
        <w:tc>
          <w:tcPr>
            <w:tcW w:w="2970" w:type="dxa"/>
            <w:vAlign w:val="center"/>
          </w:tcPr>
          <w:p w14:paraId="29E18145" w14:textId="77777777" w:rsidR="00762675" w:rsidRPr="00762675" w:rsidRDefault="00762675" w:rsidP="00CB3BD2">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kern w:val="0"/>
                <w14:ligatures w14:val="none"/>
              </w:rPr>
            </w:pPr>
            <w:r w:rsidRPr="00762675">
              <w:rPr>
                <w:rFonts w:ascii="Times New Roman" w:hAnsi="Times New Roman" w:cs="Times New Roman"/>
              </w:rPr>
              <w:t>21 – 40%</w:t>
            </w:r>
          </w:p>
        </w:tc>
        <w:tc>
          <w:tcPr>
            <w:tcW w:w="5580" w:type="dxa"/>
          </w:tcPr>
          <w:p w14:paraId="4B290B5C" w14:textId="77777777" w:rsidR="00762675" w:rsidRPr="00762675" w:rsidRDefault="00762675" w:rsidP="00CB3BD2">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kern w:val="0"/>
                <w14:ligatures w14:val="none"/>
              </w:rPr>
            </w:pPr>
            <w:r w:rsidRPr="00762675">
              <w:rPr>
                <w:rFonts w:ascii="Times New Roman" w:hAnsi="Times New Roman" w:cs="Times New Roman"/>
              </w:rPr>
              <w:t>Moderate imperviousness; noticeable heat retention and reduced cooling capacity.</w:t>
            </w:r>
          </w:p>
        </w:tc>
      </w:tr>
      <w:tr w:rsidR="00762675" w:rsidRPr="00762675" w14:paraId="5869FE0D" w14:textId="77777777" w:rsidTr="00CB3BD2">
        <w:tc>
          <w:tcPr>
            <w:cnfStyle w:val="001000000000" w:firstRow="0" w:lastRow="0" w:firstColumn="1" w:lastColumn="0" w:oddVBand="0" w:evenVBand="0" w:oddHBand="0" w:evenHBand="0" w:firstRowFirstColumn="0" w:firstRowLastColumn="0" w:lastRowFirstColumn="0" w:lastRowLastColumn="0"/>
            <w:tcW w:w="985" w:type="dxa"/>
            <w:vAlign w:val="center"/>
          </w:tcPr>
          <w:p w14:paraId="6B12AFBF" w14:textId="77777777" w:rsidR="00762675" w:rsidRPr="00762675" w:rsidRDefault="00762675" w:rsidP="00CB3BD2">
            <w:pPr>
              <w:snapToGrid w:val="0"/>
              <w:spacing w:line="276" w:lineRule="auto"/>
              <w:jc w:val="center"/>
              <w:rPr>
                <w:rFonts w:ascii="Times New Roman" w:eastAsia="Times New Roman" w:hAnsi="Times New Roman" w:cs="Times New Roman"/>
                <w:color w:val="222222"/>
                <w:kern w:val="0"/>
                <w14:ligatures w14:val="none"/>
              </w:rPr>
            </w:pPr>
            <w:r w:rsidRPr="00762675">
              <w:rPr>
                <w:rFonts w:ascii="Times New Roman" w:eastAsia="Times New Roman" w:hAnsi="Times New Roman" w:cs="Times New Roman"/>
                <w:color w:val="222222"/>
                <w:kern w:val="0"/>
                <w14:ligatures w14:val="none"/>
              </w:rPr>
              <w:t>2</w:t>
            </w:r>
          </w:p>
        </w:tc>
        <w:tc>
          <w:tcPr>
            <w:tcW w:w="2970" w:type="dxa"/>
            <w:vAlign w:val="center"/>
          </w:tcPr>
          <w:p w14:paraId="46ED1A3D" w14:textId="77777777" w:rsidR="00762675" w:rsidRPr="00762675" w:rsidRDefault="00762675" w:rsidP="00CB3BD2">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kern w:val="0"/>
                <w14:ligatures w14:val="none"/>
              </w:rPr>
            </w:pPr>
            <w:r w:rsidRPr="00762675">
              <w:rPr>
                <w:rFonts w:ascii="Times New Roman" w:hAnsi="Times New Roman" w:cs="Times New Roman"/>
              </w:rPr>
              <w:t>41 – 70%</w:t>
            </w:r>
          </w:p>
        </w:tc>
        <w:tc>
          <w:tcPr>
            <w:tcW w:w="5580" w:type="dxa"/>
          </w:tcPr>
          <w:p w14:paraId="1114721A" w14:textId="77777777" w:rsidR="00762675" w:rsidRPr="00762675" w:rsidRDefault="00762675" w:rsidP="00CB3BD2">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kern w:val="0"/>
                <w14:ligatures w14:val="none"/>
              </w:rPr>
            </w:pPr>
            <w:r w:rsidRPr="00762675">
              <w:rPr>
                <w:rFonts w:ascii="Times New Roman" w:hAnsi="Times New Roman" w:cs="Times New Roman"/>
              </w:rPr>
              <w:t>High imperviousness; strong heat storage, limited infiltration, minimal evaporative cooling.</w:t>
            </w:r>
          </w:p>
        </w:tc>
      </w:tr>
      <w:tr w:rsidR="00762675" w:rsidRPr="00762675" w14:paraId="3AB6F663" w14:textId="77777777" w:rsidTr="00CB3BD2">
        <w:tc>
          <w:tcPr>
            <w:cnfStyle w:val="001000000000" w:firstRow="0" w:lastRow="0" w:firstColumn="1" w:lastColumn="0" w:oddVBand="0" w:evenVBand="0" w:oddHBand="0" w:evenHBand="0" w:firstRowFirstColumn="0" w:firstRowLastColumn="0" w:lastRowFirstColumn="0" w:lastRowLastColumn="0"/>
            <w:tcW w:w="985" w:type="dxa"/>
            <w:vAlign w:val="center"/>
          </w:tcPr>
          <w:p w14:paraId="754411CF" w14:textId="77777777" w:rsidR="00762675" w:rsidRPr="00762675" w:rsidRDefault="00762675" w:rsidP="00CB3BD2">
            <w:pPr>
              <w:snapToGrid w:val="0"/>
              <w:spacing w:line="276" w:lineRule="auto"/>
              <w:jc w:val="center"/>
              <w:rPr>
                <w:rFonts w:ascii="Times New Roman" w:eastAsia="Times New Roman" w:hAnsi="Times New Roman" w:cs="Times New Roman"/>
                <w:color w:val="222222"/>
                <w:kern w:val="0"/>
                <w14:ligatures w14:val="none"/>
              </w:rPr>
            </w:pPr>
            <w:r w:rsidRPr="00762675">
              <w:rPr>
                <w:rFonts w:ascii="Times New Roman" w:eastAsia="Times New Roman" w:hAnsi="Times New Roman" w:cs="Times New Roman"/>
                <w:color w:val="222222"/>
                <w:kern w:val="0"/>
                <w14:ligatures w14:val="none"/>
              </w:rPr>
              <w:t>1</w:t>
            </w:r>
          </w:p>
        </w:tc>
        <w:tc>
          <w:tcPr>
            <w:tcW w:w="2970" w:type="dxa"/>
            <w:vAlign w:val="center"/>
          </w:tcPr>
          <w:p w14:paraId="4F6C3147" w14:textId="77777777" w:rsidR="00762675" w:rsidRPr="00762675" w:rsidRDefault="00762675" w:rsidP="00CB3BD2">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kern w:val="0"/>
                <w14:ligatures w14:val="none"/>
              </w:rPr>
            </w:pPr>
            <w:r w:rsidRPr="00762675">
              <w:rPr>
                <w:rFonts w:ascii="Times New Roman" w:hAnsi="Times New Roman" w:cs="Times New Roman"/>
              </w:rPr>
              <w:t>&gt;70%</w:t>
            </w:r>
          </w:p>
        </w:tc>
        <w:tc>
          <w:tcPr>
            <w:tcW w:w="5580" w:type="dxa"/>
          </w:tcPr>
          <w:p w14:paraId="04AB4D09" w14:textId="77777777" w:rsidR="00762675" w:rsidRPr="00762675" w:rsidRDefault="00762675" w:rsidP="00CB3BD2">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kern w:val="0"/>
                <w14:ligatures w14:val="none"/>
              </w:rPr>
            </w:pPr>
            <w:r w:rsidRPr="00762675">
              <w:rPr>
                <w:rFonts w:ascii="Times New Roman" w:hAnsi="Times New Roman" w:cs="Times New Roman"/>
              </w:rPr>
              <w:t>Very high imperviousness; severe heat retention, extreme vulnerability to heat stress.</w:t>
            </w:r>
          </w:p>
        </w:tc>
      </w:tr>
    </w:tbl>
    <w:p w14:paraId="1816FC93" w14:textId="77777777" w:rsidR="00762675" w:rsidRPr="00762675" w:rsidRDefault="00762675" w:rsidP="00762675">
      <w:pPr>
        <w:snapToGrid w:val="0"/>
        <w:spacing w:after="0" w:line="276" w:lineRule="auto"/>
        <w:rPr>
          <w:rFonts w:ascii="Times New Roman" w:eastAsia="Times New Roman" w:hAnsi="Times New Roman" w:cs="Times New Roman"/>
          <w:color w:val="222222"/>
          <w:kern w:val="0"/>
          <w14:ligatures w14:val="none"/>
        </w:rPr>
      </w:pPr>
    </w:p>
    <w:p w14:paraId="44E44741" w14:textId="7752822A" w:rsidR="00762675" w:rsidRPr="00EE6096" w:rsidRDefault="00762675" w:rsidP="00762675">
      <w:pPr>
        <w:pStyle w:val="ListParagraph"/>
        <w:numPr>
          <w:ilvl w:val="1"/>
          <w:numId w:val="1"/>
        </w:numPr>
        <w:spacing w:line="259" w:lineRule="auto"/>
        <w:rPr>
          <w:rFonts w:ascii="Times New Roman" w:eastAsia="Times New Roman" w:hAnsi="Times New Roman" w:cs="Times New Roman"/>
          <w:color w:val="222222"/>
          <w:kern w:val="0"/>
          <w14:ligatures w14:val="none"/>
        </w:rPr>
      </w:pPr>
      <w:r w:rsidRPr="00762675">
        <w:rPr>
          <w:rFonts w:ascii="Times New Roman" w:eastAsia="Times New Roman" w:hAnsi="Times New Roman" w:cs="Times New Roman"/>
          <w:b/>
          <w:bCs/>
          <w:color w:val="222222"/>
          <w:kern w:val="0"/>
          <w14:ligatures w14:val="none"/>
        </w:rPr>
        <w:t>Output Field</w:t>
      </w:r>
      <w:r w:rsidRPr="00762675">
        <w:rPr>
          <w:rFonts w:ascii="Times New Roman" w:eastAsia="Times New Roman" w:hAnsi="Times New Roman" w:cs="Times New Roman"/>
          <w:color w:val="222222"/>
          <w:kern w:val="0"/>
          <w14:ligatures w14:val="none"/>
        </w:rPr>
        <w:t xml:space="preserve">: </w:t>
      </w:r>
      <w:r w:rsidR="00EE6096" w:rsidRPr="00762675">
        <w:rPr>
          <w:rFonts w:ascii="Times New Roman" w:hAnsi="Times New Roman" w:cs="Times New Roman"/>
        </w:rPr>
        <w:t>The tool appends the following fields to the input analysis units:</w:t>
      </w:r>
    </w:p>
    <w:p w14:paraId="652A5B71" w14:textId="465A2ED7" w:rsidR="00EE6096" w:rsidRDefault="00EE6096" w:rsidP="00EE6096">
      <w:pPr>
        <w:pStyle w:val="ListParagraph"/>
        <w:numPr>
          <w:ilvl w:val="2"/>
          <w:numId w:val="1"/>
        </w:numPr>
        <w:spacing w:line="259" w:lineRule="auto"/>
        <w:rPr>
          <w:rFonts w:ascii="Times New Roman" w:eastAsia="Times New Roman" w:hAnsi="Times New Roman" w:cs="Times New Roman"/>
          <w:color w:val="222222"/>
          <w:kern w:val="0"/>
          <w14:ligatures w14:val="none"/>
        </w:rPr>
      </w:pPr>
      <w:r w:rsidRPr="00EE6096">
        <w:rPr>
          <w:rFonts w:ascii="Times New Roman" w:eastAsia="Times New Roman" w:hAnsi="Times New Roman" w:cs="Times New Roman"/>
          <w:color w:val="222222"/>
          <w:kern w:val="0"/>
          <w:highlight w:val="lightGray"/>
          <w14:ligatures w14:val="none"/>
        </w:rPr>
        <w:t>ETIMPV_SC</w:t>
      </w:r>
      <w:r>
        <w:rPr>
          <w:rFonts w:ascii="Times New Roman" w:eastAsia="Times New Roman" w:hAnsi="Times New Roman" w:cs="Times New Roman"/>
          <w:color w:val="222222"/>
          <w:kern w:val="0"/>
          <w14:ligatures w14:val="none"/>
        </w:rPr>
        <w:t xml:space="preserve">: </w:t>
      </w:r>
      <w:r w:rsidRPr="00EE6096">
        <w:rPr>
          <w:rFonts w:ascii="Times New Roman" w:eastAsia="Times New Roman" w:hAnsi="Times New Roman" w:cs="Times New Roman"/>
          <w:color w:val="222222"/>
          <w:kern w:val="0"/>
          <w14:ligatures w14:val="none"/>
        </w:rPr>
        <w:t>Impervious surface score (1–5)</w:t>
      </w:r>
    </w:p>
    <w:p w14:paraId="41A31108" w14:textId="77777777" w:rsidR="00662346" w:rsidRDefault="00662346" w:rsidP="00662346">
      <w:pPr>
        <w:spacing w:line="259" w:lineRule="auto"/>
        <w:rPr>
          <w:rFonts w:ascii="Times New Roman" w:eastAsia="Times New Roman" w:hAnsi="Times New Roman" w:cs="Times New Roman"/>
          <w:color w:val="222222"/>
          <w:kern w:val="0"/>
          <w14:ligatures w14:val="none"/>
        </w:rPr>
      </w:pPr>
    </w:p>
    <w:p w14:paraId="0C5BE9A2" w14:textId="6968AA2C" w:rsidR="00662346" w:rsidRPr="00C0723E" w:rsidRDefault="00662346" w:rsidP="00662346">
      <w:pPr>
        <w:pStyle w:val="ListParagraph"/>
        <w:numPr>
          <w:ilvl w:val="0"/>
          <w:numId w:val="1"/>
        </w:numPr>
        <w:snapToGrid w:val="0"/>
        <w:spacing w:after="0" w:line="276" w:lineRule="auto"/>
        <w:contextualSpacing w:val="0"/>
        <w:rPr>
          <w:rFonts w:ascii="Times New Roman" w:eastAsia="Times New Roman" w:hAnsi="Times New Roman" w:cs="Times New Roman"/>
          <w:kern w:val="0"/>
          <w14:ligatures w14:val="none"/>
        </w:rPr>
      </w:pPr>
      <w:r w:rsidRPr="00C0723E">
        <w:rPr>
          <w:rFonts w:ascii="Times New Roman" w:eastAsia="Times New Roman" w:hAnsi="Times New Roman" w:cs="Times New Roman"/>
          <w:kern w:val="0"/>
          <w14:ligatures w14:val="none"/>
        </w:rPr>
        <w:t>Metric #</w:t>
      </w:r>
      <w:r>
        <w:rPr>
          <w:rFonts w:ascii="Times New Roman" w:eastAsia="Times New Roman" w:hAnsi="Times New Roman" w:cs="Times New Roman"/>
          <w:kern w:val="0"/>
          <w14:ligatures w14:val="none"/>
        </w:rPr>
        <w:t>6</w:t>
      </w:r>
      <w:r w:rsidRPr="00C0723E">
        <w:rPr>
          <w:rFonts w:ascii="Times New Roman" w:eastAsia="Times New Roman" w:hAnsi="Times New Roman" w:cs="Times New Roman"/>
          <w:kern w:val="0"/>
          <w14:ligatures w14:val="none"/>
        </w:rPr>
        <w:t>: Dominant Land Cover Conversion</w:t>
      </w:r>
    </w:p>
    <w:p w14:paraId="3D1EB0F0" w14:textId="77777777" w:rsidR="00662346" w:rsidRPr="00C0723E" w:rsidRDefault="00662346" w:rsidP="00662346">
      <w:pPr>
        <w:pStyle w:val="ListParagraph"/>
        <w:numPr>
          <w:ilvl w:val="1"/>
          <w:numId w:val="1"/>
        </w:numPr>
        <w:snapToGrid w:val="0"/>
        <w:spacing w:after="0" w:line="276" w:lineRule="auto"/>
        <w:contextualSpacing w:val="0"/>
        <w:rPr>
          <w:rFonts w:ascii="Times New Roman" w:eastAsia="Times New Roman" w:hAnsi="Times New Roman" w:cs="Times New Roman"/>
          <w:kern w:val="0"/>
          <w14:ligatures w14:val="none"/>
        </w:rPr>
      </w:pPr>
      <w:r w:rsidRPr="00C0723E">
        <w:rPr>
          <w:rFonts w:ascii="Times New Roman" w:eastAsia="Times New Roman" w:hAnsi="Times New Roman" w:cs="Times New Roman"/>
          <w:b/>
          <w:bCs/>
          <w:kern w:val="0"/>
          <w14:ligatures w14:val="none"/>
        </w:rPr>
        <w:t>Load Land Cover Change Data</w:t>
      </w:r>
      <w:r w:rsidRPr="00C0723E">
        <w:rPr>
          <w:rFonts w:ascii="Times New Roman" w:eastAsia="Times New Roman" w:hAnsi="Times New Roman" w:cs="Times New Roman"/>
          <w:kern w:val="0"/>
          <w14:ligatures w14:val="none"/>
        </w:rPr>
        <w:t>: Import a land cover change dataset representing recent or historical conversion between land cover classes across the area of interest (e.g., annual land cover change, multi-year change detection, or classified before/after land cover transitions). Confirm that the coordinate system is appropriate and clip to the area of interest if necessary.</w:t>
      </w:r>
    </w:p>
    <w:p w14:paraId="5D76ACCB" w14:textId="77777777" w:rsidR="00662346" w:rsidRPr="00C0723E" w:rsidRDefault="00662346" w:rsidP="00662346">
      <w:pPr>
        <w:pStyle w:val="ListParagraph"/>
        <w:numPr>
          <w:ilvl w:val="2"/>
          <w:numId w:val="1"/>
        </w:numPr>
        <w:snapToGrid w:val="0"/>
        <w:spacing w:after="0" w:line="276" w:lineRule="auto"/>
        <w:contextualSpacing w:val="0"/>
        <w:rPr>
          <w:rFonts w:ascii="Times New Roman" w:eastAsia="Times New Roman" w:hAnsi="Times New Roman" w:cs="Times New Roman"/>
          <w:kern w:val="0"/>
          <w14:ligatures w14:val="none"/>
        </w:rPr>
      </w:pPr>
      <w:r w:rsidRPr="00C0723E">
        <w:rPr>
          <w:rFonts w:ascii="Times New Roman" w:eastAsia="Times New Roman" w:hAnsi="Times New Roman" w:cs="Times New Roman"/>
          <w:kern w:val="0"/>
          <w14:ligatures w14:val="none"/>
        </w:rPr>
        <w:t>The input dataset should identify transitions between an original land cover class and a resulting land cover class so that each mapped value represents a specific land cover conversion (e.g., forest to developed, wetland to agriculture, developed to grassland</w:t>
      </w:r>
      <w:r>
        <w:rPr>
          <w:rFonts w:ascii="Times New Roman" w:eastAsia="Times New Roman" w:hAnsi="Times New Roman" w:cs="Times New Roman"/>
          <w:kern w:val="0"/>
          <w14:ligatures w14:val="none"/>
        </w:rPr>
        <w:t>, no change</w:t>
      </w:r>
      <w:r w:rsidRPr="00C0723E">
        <w:rPr>
          <w:rFonts w:ascii="Times New Roman" w:eastAsia="Times New Roman" w:hAnsi="Times New Roman" w:cs="Times New Roman"/>
          <w:kern w:val="0"/>
          <w14:ligatures w14:val="none"/>
        </w:rPr>
        <w:t>).</w:t>
      </w:r>
    </w:p>
    <w:p w14:paraId="2CCFDE22" w14:textId="77777777" w:rsidR="00662346" w:rsidRPr="00C0723E" w:rsidRDefault="00662346" w:rsidP="00662346">
      <w:pPr>
        <w:snapToGrid w:val="0"/>
        <w:spacing w:after="0" w:line="276" w:lineRule="auto"/>
        <w:rPr>
          <w:rFonts w:ascii="Times New Roman" w:eastAsia="Times New Roman" w:hAnsi="Times New Roman" w:cs="Times New Roman"/>
          <w:kern w:val="0"/>
          <w14:ligatures w14:val="none"/>
        </w:rPr>
      </w:pPr>
    </w:p>
    <w:p w14:paraId="3D8997E4" w14:textId="77777777" w:rsidR="00662346" w:rsidRPr="00C0723E" w:rsidRDefault="00662346" w:rsidP="00662346">
      <w:pPr>
        <w:pStyle w:val="ListParagraph"/>
        <w:numPr>
          <w:ilvl w:val="1"/>
          <w:numId w:val="1"/>
        </w:numPr>
        <w:spacing w:line="259"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Calculate Dominant Land Cover Conversion</w:t>
      </w:r>
      <w:r w:rsidRPr="00C0723E">
        <w:rPr>
          <w:rFonts w:ascii="Times New Roman" w:eastAsia="Times New Roman" w:hAnsi="Times New Roman" w:cs="Times New Roman"/>
          <w:kern w:val="0"/>
          <w14:ligatures w14:val="none"/>
        </w:rPr>
        <w:t xml:space="preserve">: </w:t>
      </w:r>
      <w:r w:rsidRPr="00C0723E">
        <w:rPr>
          <w:rFonts w:ascii="Times New Roman" w:hAnsi="Times New Roman" w:cs="Times New Roman"/>
        </w:rPr>
        <w:t xml:space="preserve">A custom GIS tool was developed to automate the classification and scoring process. This tool overlays the land cover change dataset with </w:t>
      </w:r>
      <w:r w:rsidRPr="00BF0212">
        <w:rPr>
          <w:rFonts w:ascii="Times New Roman" w:hAnsi="Times New Roman" w:cs="Times New Roman"/>
        </w:rPr>
        <w:t>input analysis units</w:t>
      </w:r>
      <w:r w:rsidRPr="00C0723E">
        <w:rPr>
          <w:rFonts w:ascii="Times New Roman" w:hAnsi="Times New Roman" w:cs="Times New Roman"/>
        </w:rPr>
        <w:t xml:space="preserve"> and uses a zonal statistics approach (e.g., majority statistic) to determine the dominant land cover conversion within each analysis unit.</w:t>
      </w:r>
    </w:p>
    <w:p w14:paraId="6294E1FD" w14:textId="77777777" w:rsidR="00662346" w:rsidRPr="00C0723E" w:rsidRDefault="00662346" w:rsidP="00662346">
      <w:pPr>
        <w:pStyle w:val="ListParagraph"/>
        <w:numPr>
          <w:ilvl w:val="2"/>
          <w:numId w:val="1"/>
        </w:numPr>
        <w:spacing w:line="259" w:lineRule="auto"/>
        <w:rPr>
          <w:rFonts w:ascii="Times New Roman" w:eastAsia="Times New Roman" w:hAnsi="Times New Roman" w:cs="Times New Roman"/>
          <w:kern w:val="0"/>
          <w14:ligatures w14:val="none"/>
        </w:rPr>
      </w:pPr>
      <w:r w:rsidRPr="00C0723E">
        <w:rPr>
          <w:rFonts w:ascii="Times New Roman" w:eastAsia="Times New Roman" w:hAnsi="Times New Roman" w:cs="Times New Roman"/>
          <w:kern w:val="0"/>
          <w14:ligatures w14:val="none"/>
        </w:rPr>
        <w:t xml:space="preserve">The dominant value represents the prevailing land cover transition occurring within </w:t>
      </w:r>
      <w:r>
        <w:rPr>
          <w:rFonts w:ascii="Times New Roman" w:eastAsia="Times New Roman" w:hAnsi="Times New Roman" w:cs="Times New Roman"/>
          <w:kern w:val="0"/>
          <w14:ligatures w14:val="none"/>
        </w:rPr>
        <w:t xml:space="preserve">each analysis unit. </w:t>
      </w:r>
    </w:p>
    <w:p w14:paraId="04AE90CA" w14:textId="77777777" w:rsidR="00662346" w:rsidRPr="00C0723E" w:rsidRDefault="00662346" w:rsidP="00662346">
      <w:pPr>
        <w:pStyle w:val="ListParagraph"/>
        <w:ind w:left="2160"/>
        <w:rPr>
          <w:rFonts w:ascii="Times New Roman" w:eastAsia="Times New Roman" w:hAnsi="Times New Roman" w:cs="Times New Roman"/>
          <w:kern w:val="0"/>
          <w14:ligatures w14:val="none"/>
        </w:rPr>
      </w:pPr>
    </w:p>
    <w:p w14:paraId="37F53BBF" w14:textId="075BD27E" w:rsidR="00662346" w:rsidRPr="001B5D58" w:rsidRDefault="00662346" w:rsidP="00662346">
      <w:pPr>
        <w:pStyle w:val="ListParagraph"/>
        <w:numPr>
          <w:ilvl w:val="1"/>
          <w:numId w:val="1"/>
        </w:numPr>
        <w:snapToGrid w:val="0"/>
        <w:spacing w:after="0" w:line="276" w:lineRule="auto"/>
        <w:contextualSpacing w:val="0"/>
        <w:rPr>
          <w:rFonts w:ascii="Times New Roman" w:eastAsia="Times New Roman" w:hAnsi="Times New Roman" w:cs="Times New Roman"/>
          <w:kern w:val="0"/>
          <w14:ligatures w14:val="none"/>
        </w:rPr>
      </w:pPr>
      <w:r w:rsidRPr="00C0723E">
        <w:rPr>
          <w:rFonts w:ascii="Times New Roman" w:eastAsia="Times New Roman" w:hAnsi="Times New Roman" w:cs="Times New Roman"/>
          <w:b/>
          <w:bCs/>
          <w:kern w:val="0"/>
          <w14:ligatures w14:val="none"/>
        </w:rPr>
        <w:t>Assign Land Cover Conversion Score</w:t>
      </w:r>
      <w:r w:rsidRPr="00C0723E">
        <w:rPr>
          <w:rFonts w:ascii="Times New Roman" w:eastAsia="Times New Roman" w:hAnsi="Times New Roman" w:cs="Times New Roman"/>
          <w:kern w:val="0"/>
          <w14:ligatures w14:val="none"/>
        </w:rPr>
        <w:t xml:space="preserve">: </w:t>
      </w:r>
      <w:r w:rsidRPr="00C0723E">
        <w:rPr>
          <w:rFonts w:ascii="Times New Roman" w:hAnsi="Times New Roman" w:cs="Times New Roman"/>
        </w:rPr>
        <w:t xml:space="preserve">The tool </w:t>
      </w:r>
      <w:r>
        <w:rPr>
          <w:rFonts w:ascii="Times New Roman" w:hAnsi="Times New Roman" w:cs="Times New Roman"/>
        </w:rPr>
        <w:t xml:space="preserve">assigns a score </w:t>
      </w:r>
      <w:r w:rsidRPr="00C0723E">
        <w:rPr>
          <w:rFonts w:ascii="Times New Roman" w:hAnsi="Times New Roman" w:cs="Times New Roman"/>
        </w:rPr>
        <w:t>from 1 (lowest resilience / highest-impact conversion) to 5 (highest resilience / beneficial or stable conversion) based on the ecological effect of the dominant land cover transition</w:t>
      </w:r>
      <w:r>
        <w:rPr>
          <w:rFonts w:ascii="Times New Roman" w:hAnsi="Times New Roman" w:cs="Times New Roman"/>
        </w:rPr>
        <w:t>, using the criteria defined in Table 9. These scores reflect</w:t>
      </w:r>
      <w:r w:rsidRPr="00C0723E">
        <w:rPr>
          <w:rFonts w:ascii="Times New Roman" w:hAnsi="Times New Roman" w:cs="Times New Roman"/>
        </w:rPr>
        <w:t xml:space="preserve"> </w:t>
      </w:r>
      <w:r>
        <w:rPr>
          <w:rFonts w:ascii="Times New Roman" w:hAnsi="Times New Roman" w:cs="Times New Roman"/>
        </w:rPr>
        <w:t xml:space="preserve">the </w:t>
      </w:r>
      <w:r w:rsidRPr="00C0723E">
        <w:rPr>
          <w:rFonts w:ascii="Times New Roman" w:hAnsi="Times New Roman" w:cs="Times New Roman"/>
        </w:rPr>
        <w:t xml:space="preserve">relative </w:t>
      </w:r>
      <w:r w:rsidRPr="00C0723E">
        <w:rPr>
          <w:rFonts w:ascii="Times New Roman" w:hAnsi="Times New Roman" w:cs="Times New Roman"/>
        </w:rPr>
        <w:lastRenderedPageBreak/>
        <w:t xml:space="preserve">influence of land cover conversion on infiltration, vegetation cover, thermal regulation, and ecological resilience. </w:t>
      </w:r>
    </w:p>
    <w:p w14:paraId="5601E83A" w14:textId="77777777" w:rsidR="00662346" w:rsidRPr="00C0723E" w:rsidRDefault="00662346" w:rsidP="00662346">
      <w:pPr>
        <w:pStyle w:val="ListParagraph"/>
        <w:snapToGrid w:val="0"/>
        <w:spacing w:after="0" w:line="276" w:lineRule="auto"/>
        <w:ind w:left="1440"/>
        <w:contextualSpacing w:val="0"/>
        <w:rPr>
          <w:rFonts w:ascii="Times New Roman" w:eastAsia="Times New Roman" w:hAnsi="Times New Roman" w:cs="Times New Roman"/>
          <w:kern w:val="0"/>
          <w14:ligatures w14:val="none"/>
        </w:rPr>
      </w:pPr>
    </w:p>
    <w:p w14:paraId="2236CABF" w14:textId="1B9C1E37" w:rsidR="00662346" w:rsidRPr="00C0723E" w:rsidRDefault="00662346" w:rsidP="00662346">
      <w:pPr>
        <w:snapToGrid w:val="0"/>
        <w:spacing w:after="0" w:line="276" w:lineRule="auto"/>
        <w:rPr>
          <w:rFonts w:ascii="Times New Roman" w:eastAsia="Times New Roman" w:hAnsi="Times New Roman" w:cs="Times New Roman"/>
          <w:kern w:val="0"/>
          <w14:ligatures w14:val="none"/>
        </w:rPr>
      </w:pPr>
      <w:r w:rsidRPr="00C0723E">
        <w:rPr>
          <w:rFonts w:ascii="Times New Roman" w:eastAsia="Times New Roman" w:hAnsi="Times New Roman" w:cs="Times New Roman"/>
          <w:kern w:val="0"/>
          <w14:ligatures w14:val="none"/>
        </w:rPr>
        <w:t xml:space="preserve">Table </w:t>
      </w:r>
      <w:r>
        <w:rPr>
          <w:rFonts w:ascii="Times New Roman" w:eastAsia="Times New Roman" w:hAnsi="Times New Roman" w:cs="Times New Roman"/>
          <w:kern w:val="0"/>
          <w14:ligatures w14:val="none"/>
        </w:rPr>
        <w:t>9</w:t>
      </w:r>
      <w:r w:rsidRPr="00C0723E">
        <w:rPr>
          <w:rFonts w:ascii="Times New Roman" w:eastAsia="Times New Roman" w:hAnsi="Times New Roman" w:cs="Times New Roman"/>
          <w:kern w:val="0"/>
          <w14:ligatures w14:val="none"/>
        </w:rPr>
        <w:t>. Land Cover Conversion Scoring Criteria</w:t>
      </w:r>
    </w:p>
    <w:tbl>
      <w:tblPr>
        <w:tblStyle w:val="GridTable1Light"/>
        <w:tblW w:w="0" w:type="auto"/>
        <w:tblLook w:val="04A0" w:firstRow="1" w:lastRow="0" w:firstColumn="1" w:lastColumn="0" w:noHBand="0" w:noVBand="1"/>
      </w:tblPr>
      <w:tblGrid>
        <w:gridCol w:w="790"/>
        <w:gridCol w:w="2535"/>
        <w:gridCol w:w="6025"/>
      </w:tblGrid>
      <w:tr w:rsidR="00662346" w:rsidRPr="00C0723E" w14:paraId="75168AB2" w14:textId="77777777" w:rsidTr="006623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B0CB46A" w14:textId="77777777" w:rsidR="00662346" w:rsidRPr="00C0723E" w:rsidRDefault="00662346" w:rsidP="00662346">
            <w:pPr>
              <w:snapToGrid w:val="0"/>
              <w:spacing w:line="276" w:lineRule="auto"/>
              <w:jc w:val="center"/>
              <w:rPr>
                <w:rFonts w:ascii="Times New Roman" w:eastAsia="Times New Roman" w:hAnsi="Times New Roman" w:cs="Times New Roman"/>
                <w:kern w:val="0"/>
                <w14:ligatures w14:val="none"/>
              </w:rPr>
            </w:pPr>
            <w:r w:rsidRPr="00C0723E">
              <w:rPr>
                <w:rFonts w:ascii="Times New Roman" w:eastAsia="Times New Roman" w:hAnsi="Times New Roman" w:cs="Times New Roman"/>
                <w:kern w:val="0"/>
                <w14:ligatures w14:val="none"/>
              </w:rPr>
              <w:t>Score</w:t>
            </w:r>
          </w:p>
        </w:tc>
        <w:tc>
          <w:tcPr>
            <w:tcW w:w="2535" w:type="dxa"/>
            <w:vAlign w:val="center"/>
            <w:hideMark/>
          </w:tcPr>
          <w:p w14:paraId="217214BC" w14:textId="77777777" w:rsidR="00662346" w:rsidRPr="00C0723E" w:rsidRDefault="00662346" w:rsidP="00662346">
            <w:pPr>
              <w:snapToGri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0723E">
              <w:rPr>
                <w:rFonts w:ascii="Times New Roman" w:eastAsia="Times New Roman" w:hAnsi="Times New Roman" w:cs="Times New Roman"/>
                <w:kern w:val="0"/>
                <w14:ligatures w14:val="none"/>
              </w:rPr>
              <w:t>Land Cover Change Conversion</w:t>
            </w:r>
          </w:p>
        </w:tc>
        <w:tc>
          <w:tcPr>
            <w:tcW w:w="6025" w:type="dxa"/>
            <w:vAlign w:val="center"/>
            <w:hideMark/>
          </w:tcPr>
          <w:p w14:paraId="30923C0D" w14:textId="77777777" w:rsidR="00662346" w:rsidRPr="00C0723E" w:rsidRDefault="00662346" w:rsidP="00662346">
            <w:pPr>
              <w:snapToGri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0723E">
              <w:rPr>
                <w:rFonts w:ascii="Times New Roman" w:eastAsia="Times New Roman" w:hAnsi="Times New Roman" w:cs="Times New Roman"/>
                <w:kern w:val="0"/>
                <w14:ligatures w14:val="none"/>
              </w:rPr>
              <w:t>Description</w:t>
            </w:r>
          </w:p>
        </w:tc>
      </w:tr>
      <w:tr w:rsidR="00662346" w:rsidRPr="00C0723E" w14:paraId="4D3672C2" w14:textId="77777777" w:rsidTr="00CB3BD2">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CD3D5E8" w14:textId="77777777" w:rsidR="00662346" w:rsidRPr="00C0723E" w:rsidRDefault="00662346" w:rsidP="00CB3BD2">
            <w:pPr>
              <w:snapToGrid w:val="0"/>
              <w:spacing w:line="276" w:lineRule="auto"/>
              <w:jc w:val="center"/>
              <w:rPr>
                <w:rFonts w:ascii="Times New Roman" w:eastAsia="Times New Roman" w:hAnsi="Times New Roman" w:cs="Times New Roman"/>
                <w:kern w:val="0"/>
                <w14:ligatures w14:val="none"/>
              </w:rPr>
            </w:pPr>
            <w:r w:rsidRPr="00C0723E">
              <w:rPr>
                <w:rFonts w:ascii="Times New Roman" w:eastAsia="Times New Roman" w:hAnsi="Times New Roman" w:cs="Times New Roman"/>
                <w:kern w:val="0"/>
                <w14:ligatures w14:val="none"/>
              </w:rPr>
              <w:t>5</w:t>
            </w:r>
          </w:p>
        </w:tc>
        <w:tc>
          <w:tcPr>
            <w:tcW w:w="2535" w:type="dxa"/>
            <w:vAlign w:val="center"/>
            <w:hideMark/>
          </w:tcPr>
          <w:p w14:paraId="65C2203D" w14:textId="77777777" w:rsidR="00662346" w:rsidRPr="00C0723E" w:rsidRDefault="00662346" w:rsidP="00CB3BD2">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0723E">
              <w:rPr>
                <w:rFonts w:ascii="Times New Roman" w:eastAsia="Times New Roman" w:hAnsi="Times New Roman" w:cs="Times New Roman"/>
                <w:kern w:val="0"/>
                <w14:ligatures w14:val="none"/>
              </w:rPr>
              <w:t>Beneficial restoration or revegetation</w:t>
            </w:r>
          </w:p>
        </w:tc>
        <w:tc>
          <w:tcPr>
            <w:tcW w:w="6025" w:type="dxa"/>
            <w:vAlign w:val="center"/>
            <w:hideMark/>
          </w:tcPr>
          <w:p w14:paraId="635BA0D8" w14:textId="0B4F9DDA" w:rsidR="00662346" w:rsidRPr="00C0723E" w:rsidRDefault="00662346" w:rsidP="00CB3BD2">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662346">
              <w:rPr>
                <w:rFonts w:ascii="Times New Roman" w:eastAsia="Times New Roman" w:hAnsi="Times New Roman" w:cs="Times New Roman"/>
                <w:kern w:val="0"/>
                <w14:ligatures w14:val="none"/>
              </w:rPr>
              <w:t>Conversion from developed, barren, or degraded land to natural or vegetated cover that increases shading, evapotranspiration, and cooling capacity.</w:t>
            </w:r>
          </w:p>
        </w:tc>
      </w:tr>
      <w:tr w:rsidR="00662346" w:rsidRPr="00C0723E" w14:paraId="44632973" w14:textId="77777777" w:rsidTr="00CB3BD2">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CDD52B8" w14:textId="77777777" w:rsidR="00662346" w:rsidRPr="00C0723E" w:rsidRDefault="00662346" w:rsidP="00CB3BD2">
            <w:pPr>
              <w:snapToGrid w:val="0"/>
              <w:spacing w:line="276" w:lineRule="auto"/>
              <w:jc w:val="center"/>
              <w:rPr>
                <w:rFonts w:ascii="Times New Roman" w:eastAsia="Times New Roman" w:hAnsi="Times New Roman" w:cs="Times New Roman"/>
                <w:kern w:val="0"/>
                <w14:ligatures w14:val="none"/>
              </w:rPr>
            </w:pPr>
            <w:r w:rsidRPr="00C0723E">
              <w:rPr>
                <w:rFonts w:ascii="Times New Roman" w:eastAsia="Times New Roman" w:hAnsi="Times New Roman" w:cs="Times New Roman"/>
                <w:kern w:val="0"/>
                <w14:ligatures w14:val="none"/>
              </w:rPr>
              <w:t>4</w:t>
            </w:r>
          </w:p>
        </w:tc>
        <w:tc>
          <w:tcPr>
            <w:tcW w:w="2535" w:type="dxa"/>
            <w:vAlign w:val="center"/>
            <w:hideMark/>
          </w:tcPr>
          <w:p w14:paraId="11BB394F" w14:textId="77777777" w:rsidR="00662346" w:rsidRPr="00C0723E" w:rsidRDefault="00662346" w:rsidP="00CB3BD2">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0723E">
              <w:rPr>
                <w:rFonts w:ascii="Times New Roman" w:eastAsia="Times New Roman" w:hAnsi="Times New Roman" w:cs="Times New Roman"/>
                <w:kern w:val="0"/>
                <w14:ligatures w14:val="none"/>
              </w:rPr>
              <w:t>No change (high-function systems) or low-impact transition</w:t>
            </w:r>
          </w:p>
        </w:tc>
        <w:tc>
          <w:tcPr>
            <w:tcW w:w="6025" w:type="dxa"/>
            <w:vAlign w:val="center"/>
            <w:hideMark/>
          </w:tcPr>
          <w:p w14:paraId="569244B8" w14:textId="4C90978C" w:rsidR="00662346" w:rsidRPr="00C0723E" w:rsidRDefault="00662346" w:rsidP="00CB3BD2">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662346">
              <w:rPr>
                <w:rFonts w:ascii="Times New Roman" w:eastAsia="Times New Roman" w:hAnsi="Times New Roman" w:cs="Times New Roman"/>
                <w:kern w:val="0"/>
                <w14:ligatures w14:val="none"/>
              </w:rPr>
              <w:t>Stable natural or semi-natural land cover or minor transitions with limited impact on thermal regulation.</w:t>
            </w:r>
          </w:p>
        </w:tc>
      </w:tr>
      <w:tr w:rsidR="00662346" w:rsidRPr="00C0723E" w14:paraId="344AD4BE" w14:textId="77777777" w:rsidTr="00CB3BD2">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B39FC1E" w14:textId="77777777" w:rsidR="00662346" w:rsidRPr="00C0723E" w:rsidRDefault="00662346" w:rsidP="00CB3BD2">
            <w:pPr>
              <w:snapToGrid w:val="0"/>
              <w:spacing w:line="276" w:lineRule="auto"/>
              <w:jc w:val="center"/>
              <w:rPr>
                <w:rFonts w:ascii="Times New Roman" w:eastAsia="Times New Roman" w:hAnsi="Times New Roman" w:cs="Times New Roman"/>
                <w:kern w:val="0"/>
                <w14:ligatures w14:val="none"/>
              </w:rPr>
            </w:pPr>
            <w:r w:rsidRPr="00C0723E">
              <w:rPr>
                <w:rFonts w:ascii="Times New Roman" w:eastAsia="Times New Roman" w:hAnsi="Times New Roman" w:cs="Times New Roman"/>
                <w:kern w:val="0"/>
                <w14:ligatures w14:val="none"/>
              </w:rPr>
              <w:t>3</w:t>
            </w:r>
          </w:p>
        </w:tc>
        <w:tc>
          <w:tcPr>
            <w:tcW w:w="2535" w:type="dxa"/>
            <w:vAlign w:val="center"/>
            <w:hideMark/>
          </w:tcPr>
          <w:p w14:paraId="6A89CE7B" w14:textId="77777777" w:rsidR="00662346" w:rsidRPr="00C0723E" w:rsidRDefault="00662346" w:rsidP="00CB3BD2">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0723E">
              <w:rPr>
                <w:rFonts w:ascii="Times New Roman" w:eastAsia="Times New Roman" w:hAnsi="Times New Roman" w:cs="Times New Roman"/>
                <w:kern w:val="0"/>
                <w14:ligatures w14:val="none"/>
              </w:rPr>
              <w:t>Moderate-impact conversion or stable moderate-function systems</w:t>
            </w:r>
          </w:p>
        </w:tc>
        <w:tc>
          <w:tcPr>
            <w:tcW w:w="6025" w:type="dxa"/>
            <w:vAlign w:val="center"/>
            <w:hideMark/>
          </w:tcPr>
          <w:p w14:paraId="43C33EBE" w14:textId="7B5AE76A" w:rsidR="00662346" w:rsidRPr="00C0723E" w:rsidRDefault="00662346" w:rsidP="00CB3BD2">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662346">
              <w:rPr>
                <w:rFonts w:ascii="Times New Roman" w:eastAsia="Times New Roman" w:hAnsi="Times New Roman" w:cs="Times New Roman"/>
                <w:kern w:val="0"/>
                <w14:ligatures w14:val="none"/>
              </w:rPr>
              <w:t>Conversion that reduces some vegetation cover or cooling capacity, or stable land uses with moderate thermal resilience.</w:t>
            </w:r>
          </w:p>
        </w:tc>
      </w:tr>
      <w:tr w:rsidR="00662346" w:rsidRPr="00C0723E" w14:paraId="444200D4" w14:textId="77777777" w:rsidTr="00CB3BD2">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5D04F12" w14:textId="77777777" w:rsidR="00662346" w:rsidRPr="00C0723E" w:rsidRDefault="00662346" w:rsidP="00CB3BD2">
            <w:pPr>
              <w:snapToGrid w:val="0"/>
              <w:spacing w:line="276" w:lineRule="auto"/>
              <w:jc w:val="center"/>
              <w:rPr>
                <w:rFonts w:ascii="Times New Roman" w:eastAsia="Times New Roman" w:hAnsi="Times New Roman" w:cs="Times New Roman"/>
                <w:kern w:val="0"/>
                <w14:ligatures w14:val="none"/>
              </w:rPr>
            </w:pPr>
            <w:r w:rsidRPr="00C0723E">
              <w:rPr>
                <w:rFonts w:ascii="Times New Roman" w:eastAsia="Times New Roman" w:hAnsi="Times New Roman" w:cs="Times New Roman"/>
                <w:kern w:val="0"/>
                <w14:ligatures w14:val="none"/>
              </w:rPr>
              <w:t>2</w:t>
            </w:r>
          </w:p>
        </w:tc>
        <w:tc>
          <w:tcPr>
            <w:tcW w:w="2535" w:type="dxa"/>
            <w:vAlign w:val="center"/>
            <w:hideMark/>
          </w:tcPr>
          <w:p w14:paraId="13763B69" w14:textId="77777777" w:rsidR="00662346" w:rsidRPr="00C0723E" w:rsidRDefault="00662346" w:rsidP="00CB3BD2">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0723E">
              <w:rPr>
                <w:rFonts w:ascii="Times New Roman" w:eastAsia="Times New Roman" w:hAnsi="Times New Roman" w:cs="Times New Roman"/>
                <w:kern w:val="0"/>
                <w14:ligatures w14:val="none"/>
              </w:rPr>
              <w:t>High-impact conversion or stable low-function systems</w:t>
            </w:r>
          </w:p>
        </w:tc>
        <w:tc>
          <w:tcPr>
            <w:tcW w:w="6025" w:type="dxa"/>
            <w:vAlign w:val="center"/>
            <w:hideMark/>
          </w:tcPr>
          <w:p w14:paraId="39D1E4C4" w14:textId="0FE246D0" w:rsidR="00662346" w:rsidRPr="00C0723E" w:rsidRDefault="00662346" w:rsidP="00CB3BD2">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662346">
              <w:rPr>
                <w:rFonts w:ascii="Times New Roman" w:eastAsia="Times New Roman" w:hAnsi="Times New Roman" w:cs="Times New Roman"/>
                <w:kern w:val="0"/>
                <w14:ligatures w14:val="none"/>
              </w:rPr>
              <w:t>Conversion to more intensive land use or stable developed land with reduced vegetation and increased heat retention.</w:t>
            </w:r>
          </w:p>
        </w:tc>
      </w:tr>
      <w:tr w:rsidR="00662346" w:rsidRPr="00C0723E" w14:paraId="63F7409B" w14:textId="77777777" w:rsidTr="00CB3BD2">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326A5C0" w14:textId="77777777" w:rsidR="00662346" w:rsidRPr="00C0723E" w:rsidRDefault="00662346" w:rsidP="00CB3BD2">
            <w:pPr>
              <w:snapToGrid w:val="0"/>
              <w:spacing w:line="276" w:lineRule="auto"/>
              <w:jc w:val="center"/>
              <w:rPr>
                <w:rFonts w:ascii="Times New Roman" w:eastAsia="Times New Roman" w:hAnsi="Times New Roman" w:cs="Times New Roman"/>
                <w:kern w:val="0"/>
                <w14:ligatures w14:val="none"/>
              </w:rPr>
            </w:pPr>
            <w:r w:rsidRPr="00C0723E">
              <w:rPr>
                <w:rFonts w:ascii="Times New Roman" w:eastAsia="Times New Roman" w:hAnsi="Times New Roman" w:cs="Times New Roman"/>
                <w:kern w:val="0"/>
                <w14:ligatures w14:val="none"/>
              </w:rPr>
              <w:t>1</w:t>
            </w:r>
          </w:p>
        </w:tc>
        <w:tc>
          <w:tcPr>
            <w:tcW w:w="2535" w:type="dxa"/>
            <w:vAlign w:val="center"/>
            <w:hideMark/>
          </w:tcPr>
          <w:p w14:paraId="6CB17D54" w14:textId="77777777" w:rsidR="00662346" w:rsidRPr="00C0723E" w:rsidRDefault="00662346" w:rsidP="00CB3BD2">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0723E">
              <w:rPr>
                <w:rFonts w:ascii="Times New Roman" w:eastAsia="Times New Roman" w:hAnsi="Times New Roman" w:cs="Times New Roman"/>
                <w:kern w:val="0"/>
                <w14:ligatures w14:val="none"/>
              </w:rPr>
              <w:t>Very high-impact conversion</w:t>
            </w:r>
          </w:p>
        </w:tc>
        <w:tc>
          <w:tcPr>
            <w:tcW w:w="6025" w:type="dxa"/>
            <w:vAlign w:val="center"/>
            <w:hideMark/>
          </w:tcPr>
          <w:p w14:paraId="702203C3" w14:textId="1466CB81" w:rsidR="00662346" w:rsidRPr="00C0723E" w:rsidRDefault="00662346" w:rsidP="00CB3BD2">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662346">
              <w:rPr>
                <w:rFonts w:ascii="Times New Roman" w:eastAsia="Times New Roman" w:hAnsi="Times New Roman" w:cs="Times New Roman"/>
                <w:kern w:val="0"/>
                <w14:ligatures w14:val="none"/>
              </w:rPr>
              <w:t>Conversion from natural or vegetated land to developed or highly disturbed land, resulting in major loss of cooling capacity and increased heat exposure.</w:t>
            </w:r>
          </w:p>
        </w:tc>
      </w:tr>
    </w:tbl>
    <w:p w14:paraId="1F766263" w14:textId="77777777" w:rsidR="00662346" w:rsidRPr="00C0723E" w:rsidRDefault="00662346" w:rsidP="00662346">
      <w:pPr>
        <w:pStyle w:val="ListParagraph"/>
        <w:snapToGrid w:val="0"/>
        <w:spacing w:after="0" w:line="276" w:lineRule="auto"/>
        <w:contextualSpacing w:val="0"/>
        <w:rPr>
          <w:rFonts w:ascii="Times New Roman" w:eastAsia="Times New Roman" w:hAnsi="Times New Roman" w:cs="Times New Roman"/>
          <w:kern w:val="0"/>
          <w14:ligatures w14:val="none"/>
        </w:rPr>
      </w:pPr>
    </w:p>
    <w:p w14:paraId="7A143715" w14:textId="77777777" w:rsidR="00662346" w:rsidRDefault="00662346" w:rsidP="00662346">
      <w:pPr>
        <w:pStyle w:val="ListParagraph"/>
        <w:numPr>
          <w:ilvl w:val="1"/>
          <w:numId w:val="1"/>
        </w:numPr>
        <w:snapToGrid w:val="0"/>
        <w:spacing w:after="0" w:line="276" w:lineRule="auto"/>
        <w:contextualSpacing w:val="0"/>
        <w:rPr>
          <w:rFonts w:ascii="Times New Roman" w:eastAsia="Times New Roman" w:hAnsi="Times New Roman" w:cs="Times New Roman"/>
          <w:kern w:val="0"/>
          <w14:ligatures w14:val="none"/>
        </w:rPr>
      </w:pPr>
      <w:r w:rsidRPr="00C0723E">
        <w:rPr>
          <w:rFonts w:ascii="Times New Roman" w:eastAsia="Times New Roman" w:hAnsi="Times New Roman" w:cs="Times New Roman"/>
          <w:b/>
          <w:bCs/>
          <w:kern w:val="0"/>
          <w14:ligatures w14:val="none"/>
        </w:rPr>
        <w:t>Classification Notes</w:t>
      </w:r>
      <w:r w:rsidRPr="00C0723E">
        <w:rPr>
          <w:rFonts w:ascii="Times New Roman" w:eastAsia="Times New Roman" w:hAnsi="Times New Roman" w:cs="Times New Roman"/>
          <w:kern w:val="0"/>
          <w14:ligatures w14:val="none"/>
        </w:rPr>
        <w:t xml:space="preserve">: To support consistent application across regions and datasets, land cover conversion scores should be assigned using a user-defined crosswalk table that links each observed land cover transition to a resilience score. </w:t>
      </w:r>
    </w:p>
    <w:p w14:paraId="26444EA5" w14:textId="77777777" w:rsidR="00662346" w:rsidRDefault="00662346" w:rsidP="00662346">
      <w:pPr>
        <w:pStyle w:val="ListParagraph"/>
        <w:snapToGrid w:val="0"/>
        <w:spacing w:after="0" w:line="276" w:lineRule="auto"/>
        <w:ind w:left="1440"/>
        <w:contextualSpacing w:val="0"/>
        <w:rPr>
          <w:rFonts w:ascii="Times New Roman" w:eastAsia="Times New Roman" w:hAnsi="Times New Roman" w:cs="Times New Roman"/>
          <w:kern w:val="0"/>
          <w14:ligatures w14:val="none"/>
        </w:rPr>
      </w:pPr>
    </w:p>
    <w:p w14:paraId="1BA92EE8" w14:textId="74922938" w:rsidR="00662346" w:rsidRPr="00C0723E" w:rsidRDefault="00662346" w:rsidP="00662346">
      <w:pPr>
        <w:pStyle w:val="ListParagraph"/>
        <w:snapToGrid w:val="0"/>
        <w:spacing w:after="0" w:line="276" w:lineRule="auto"/>
        <w:ind w:left="1440"/>
        <w:contextualSpacing w:val="0"/>
        <w:rPr>
          <w:rFonts w:ascii="Times New Roman" w:eastAsia="Times New Roman" w:hAnsi="Times New Roman" w:cs="Times New Roman"/>
          <w:kern w:val="0"/>
          <w14:ligatures w14:val="none"/>
        </w:rPr>
      </w:pPr>
      <w:r w:rsidRPr="00C0723E">
        <w:rPr>
          <w:rFonts w:ascii="Times New Roman" w:eastAsia="Times New Roman" w:hAnsi="Times New Roman" w:cs="Times New Roman"/>
          <w:kern w:val="0"/>
          <w14:ligatures w14:val="none"/>
        </w:rPr>
        <w:t xml:space="preserve">The crosswalk should reflect the relative ecological impact of each transition, considering factors such as: </w:t>
      </w:r>
    </w:p>
    <w:p w14:paraId="447943F0" w14:textId="77777777" w:rsidR="00662346" w:rsidRPr="00C0723E" w:rsidRDefault="00662346" w:rsidP="00662346">
      <w:pPr>
        <w:pStyle w:val="ListParagraph"/>
        <w:numPr>
          <w:ilvl w:val="2"/>
          <w:numId w:val="1"/>
        </w:numPr>
        <w:snapToGrid w:val="0"/>
        <w:spacing w:after="0" w:line="276" w:lineRule="auto"/>
        <w:contextualSpacing w:val="0"/>
        <w:rPr>
          <w:rFonts w:ascii="Times New Roman" w:eastAsia="Times New Roman" w:hAnsi="Times New Roman" w:cs="Times New Roman"/>
          <w:kern w:val="0"/>
          <w14:ligatures w14:val="none"/>
        </w:rPr>
      </w:pPr>
      <w:r w:rsidRPr="00C0723E">
        <w:rPr>
          <w:rFonts w:ascii="Times New Roman" w:eastAsia="Times New Roman" w:hAnsi="Times New Roman" w:cs="Times New Roman"/>
          <w:kern w:val="0"/>
          <w14:ligatures w14:val="none"/>
        </w:rPr>
        <w:t>Change in vegetative cover</w:t>
      </w:r>
    </w:p>
    <w:p w14:paraId="7B3016DD" w14:textId="77777777" w:rsidR="00662346" w:rsidRPr="00C0723E" w:rsidRDefault="00662346" w:rsidP="00662346">
      <w:pPr>
        <w:pStyle w:val="ListParagraph"/>
        <w:numPr>
          <w:ilvl w:val="2"/>
          <w:numId w:val="1"/>
        </w:numPr>
        <w:snapToGrid w:val="0"/>
        <w:spacing w:after="0" w:line="276" w:lineRule="auto"/>
        <w:contextualSpacing w:val="0"/>
        <w:rPr>
          <w:rFonts w:ascii="Times New Roman" w:eastAsia="Times New Roman" w:hAnsi="Times New Roman" w:cs="Times New Roman"/>
          <w:kern w:val="0"/>
          <w14:ligatures w14:val="none"/>
        </w:rPr>
      </w:pPr>
      <w:r w:rsidRPr="00C0723E">
        <w:rPr>
          <w:rFonts w:ascii="Times New Roman" w:eastAsia="Times New Roman" w:hAnsi="Times New Roman" w:cs="Times New Roman"/>
          <w:kern w:val="0"/>
          <w14:ligatures w14:val="none"/>
        </w:rPr>
        <w:t>Change in impervious surface or development intensity</w:t>
      </w:r>
    </w:p>
    <w:p w14:paraId="7EEA23D4" w14:textId="161E43FE" w:rsidR="00662346" w:rsidRPr="00C0723E" w:rsidRDefault="00662346" w:rsidP="00662346">
      <w:pPr>
        <w:pStyle w:val="ListParagraph"/>
        <w:numPr>
          <w:ilvl w:val="2"/>
          <w:numId w:val="1"/>
        </w:numPr>
        <w:snapToGrid w:val="0"/>
        <w:spacing w:after="0" w:line="276" w:lineRule="auto"/>
        <w:contextualSpacing w:val="0"/>
        <w:rPr>
          <w:rFonts w:ascii="Times New Roman" w:eastAsia="Times New Roman" w:hAnsi="Times New Roman" w:cs="Times New Roman"/>
          <w:kern w:val="0"/>
          <w14:ligatures w14:val="none"/>
        </w:rPr>
      </w:pPr>
      <w:r w:rsidRPr="00C0723E">
        <w:rPr>
          <w:rFonts w:ascii="Times New Roman" w:eastAsia="Times New Roman" w:hAnsi="Times New Roman" w:cs="Times New Roman"/>
          <w:kern w:val="0"/>
          <w14:ligatures w14:val="none"/>
        </w:rPr>
        <w:t xml:space="preserve">Change in </w:t>
      </w:r>
      <w:r w:rsidRPr="00662346">
        <w:rPr>
          <w:rFonts w:ascii="Times New Roman" w:eastAsia="Times New Roman" w:hAnsi="Times New Roman" w:cs="Times New Roman"/>
          <w:kern w:val="0"/>
          <w14:ligatures w14:val="none"/>
        </w:rPr>
        <w:t>evapotranspiration potential</w:t>
      </w:r>
    </w:p>
    <w:p w14:paraId="1C13D13E" w14:textId="77777777" w:rsidR="00662346" w:rsidRDefault="00662346" w:rsidP="00662346">
      <w:pPr>
        <w:pStyle w:val="ListParagraph"/>
        <w:numPr>
          <w:ilvl w:val="2"/>
          <w:numId w:val="1"/>
        </w:numPr>
        <w:snapToGrid w:val="0"/>
        <w:spacing w:after="0" w:line="276" w:lineRule="auto"/>
        <w:contextualSpacing w:val="0"/>
        <w:rPr>
          <w:rFonts w:ascii="Times New Roman" w:eastAsia="Times New Roman" w:hAnsi="Times New Roman" w:cs="Times New Roman"/>
          <w:kern w:val="0"/>
          <w14:ligatures w14:val="none"/>
        </w:rPr>
      </w:pPr>
      <w:r w:rsidRPr="00662346">
        <w:rPr>
          <w:rFonts w:ascii="Times New Roman" w:eastAsia="Times New Roman" w:hAnsi="Times New Roman" w:cs="Times New Roman"/>
          <w:kern w:val="0"/>
          <w14:ligatures w14:val="none"/>
        </w:rPr>
        <w:t>Change in surface heat retention</w:t>
      </w:r>
    </w:p>
    <w:p w14:paraId="3BE79D40" w14:textId="5766C155" w:rsidR="00662346" w:rsidRPr="00662346" w:rsidRDefault="00662346" w:rsidP="00662346">
      <w:pPr>
        <w:pStyle w:val="ListParagraph"/>
        <w:numPr>
          <w:ilvl w:val="2"/>
          <w:numId w:val="1"/>
        </w:numPr>
        <w:snapToGrid w:val="0"/>
        <w:spacing w:after="0" w:line="276" w:lineRule="auto"/>
        <w:contextualSpacing w:val="0"/>
        <w:rPr>
          <w:rFonts w:ascii="Times New Roman" w:eastAsia="Times New Roman" w:hAnsi="Times New Roman" w:cs="Times New Roman"/>
          <w:kern w:val="0"/>
          <w14:ligatures w14:val="none"/>
        </w:rPr>
      </w:pPr>
      <w:r w:rsidRPr="00662346">
        <w:rPr>
          <w:rFonts w:ascii="Times New Roman" w:eastAsia="Times New Roman" w:hAnsi="Times New Roman" w:cs="Times New Roman"/>
          <w:kern w:val="0"/>
          <w14:ligatures w14:val="none"/>
        </w:rPr>
        <w:t>Whether the transition represents degradation, stability, or restoration</w:t>
      </w:r>
    </w:p>
    <w:p w14:paraId="3F886FC0" w14:textId="77777777" w:rsidR="00662346" w:rsidRPr="00C0723E" w:rsidRDefault="00662346" w:rsidP="00662346">
      <w:pPr>
        <w:snapToGrid w:val="0"/>
        <w:spacing w:after="0" w:line="276" w:lineRule="auto"/>
        <w:rPr>
          <w:rFonts w:ascii="Times New Roman" w:eastAsia="Times New Roman" w:hAnsi="Times New Roman" w:cs="Times New Roman"/>
          <w:kern w:val="0"/>
          <w14:ligatures w14:val="none"/>
        </w:rPr>
      </w:pPr>
    </w:p>
    <w:p w14:paraId="7033E7DF" w14:textId="77777777" w:rsidR="00662346" w:rsidRPr="00C0723E" w:rsidRDefault="00662346" w:rsidP="00662346">
      <w:pPr>
        <w:snapToGrid w:val="0"/>
        <w:spacing w:after="0" w:line="276" w:lineRule="auto"/>
        <w:ind w:left="1440"/>
        <w:rPr>
          <w:rFonts w:ascii="Times New Roman" w:eastAsia="Times New Roman" w:hAnsi="Times New Roman" w:cs="Times New Roman"/>
          <w:kern w:val="0"/>
          <w14:ligatures w14:val="none"/>
        </w:rPr>
      </w:pPr>
      <w:r w:rsidRPr="00C0723E">
        <w:rPr>
          <w:rFonts w:ascii="Times New Roman" w:eastAsia="Times New Roman" w:hAnsi="Times New Roman" w:cs="Times New Roman"/>
          <w:kern w:val="0"/>
          <w14:ligatures w14:val="none"/>
        </w:rPr>
        <w:t xml:space="preserve">Because land cover classification systems vary by data source, users should adapt the conversion crosswalk to match the coding structure and class definitions of the selected dataset. </w:t>
      </w:r>
    </w:p>
    <w:p w14:paraId="12534F06" w14:textId="77777777" w:rsidR="00662346" w:rsidRPr="00C0723E" w:rsidRDefault="00662346" w:rsidP="00662346">
      <w:pPr>
        <w:snapToGrid w:val="0"/>
        <w:spacing w:after="0" w:line="276" w:lineRule="auto"/>
        <w:rPr>
          <w:rFonts w:ascii="Times New Roman" w:eastAsia="Times New Roman" w:hAnsi="Times New Roman" w:cs="Times New Roman"/>
          <w:kern w:val="0"/>
          <w14:ligatures w14:val="none"/>
        </w:rPr>
      </w:pPr>
    </w:p>
    <w:p w14:paraId="122BE97B" w14:textId="77777777" w:rsidR="00662346" w:rsidRDefault="00662346" w:rsidP="00662346">
      <w:pPr>
        <w:pStyle w:val="ListParagraph"/>
        <w:numPr>
          <w:ilvl w:val="1"/>
          <w:numId w:val="1"/>
        </w:numPr>
        <w:snapToGrid w:val="0"/>
        <w:spacing w:after="0" w:line="276" w:lineRule="auto"/>
        <w:contextualSpacing w:val="0"/>
        <w:rPr>
          <w:rFonts w:ascii="Times New Roman" w:eastAsia="Times New Roman" w:hAnsi="Times New Roman" w:cs="Times New Roman"/>
          <w:kern w:val="0"/>
          <w14:ligatures w14:val="none"/>
        </w:rPr>
      </w:pPr>
      <w:r w:rsidRPr="00C0723E">
        <w:rPr>
          <w:rFonts w:ascii="Times New Roman" w:eastAsia="Times New Roman" w:hAnsi="Times New Roman" w:cs="Times New Roman"/>
          <w:b/>
          <w:bCs/>
          <w:kern w:val="0"/>
          <w14:ligatures w14:val="none"/>
        </w:rPr>
        <w:t>Output Field</w:t>
      </w:r>
      <w:r w:rsidRPr="00C0723E">
        <w:rPr>
          <w:rFonts w:ascii="Times New Roman" w:eastAsia="Times New Roman" w:hAnsi="Times New Roman" w:cs="Times New Roman"/>
          <w:kern w:val="0"/>
          <w14:ligatures w14:val="none"/>
        </w:rPr>
        <w:t xml:space="preserve">: </w:t>
      </w:r>
      <w:r w:rsidRPr="00341846">
        <w:rPr>
          <w:rFonts w:ascii="Times New Roman" w:eastAsia="Times New Roman" w:hAnsi="Times New Roman" w:cs="Times New Roman"/>
          <w:kern w:val="0"/>
          <w14:ligatures w14:val="none"/>
        </w:rPr>
        <w:t>The tool appends the following fields to the input analysis units:</w:t>
      </w:r>
    </w:p>
    <w:p w14:paraId="0067C3D6" w14:textId="7BFB64FA" w:rsidR="00662346" w:rsidRPr="00662346" w:rsidRDefault="00662346" w:rsidP="00662346">
      <w:pPr>
        <w:pStyle w:val="ListParagraph"/>
        <w:numPr>
          <w:ilvl w:val="2"/>
          <w:numId w:val="1"/>
        </w:numPr>
        <w:snapToGrid w:val="0"/>
        <w:spacing w:after="0" w:line="276" w:lineRule="auto"/>
        <w:contextualSpacing w:val="0"/>
        <w:rPr>
          <w:rFonts w:ascii="Times New Roman" w:eastAsia="Times New Roman" w:hAnsi="Times New Roman" w:cs="Times New Roman"/>
          <w:kern w:val="0"/>
          <w14:ligatures w14:val="none"/>
        </w:rPr>
      </w:pPr>
      <w:r w:rsidRPr="00662346">
        <w:rPr>
          <w:rFonts w:ascii="Times New Roman" w:eastAsia="Times New Roman" w:hAnsi="Times New Roman" w:cs="Times New Roman"/>
          <w:kern w:val="0"/>
          <w:highlight w:val="lightGray"/>
          <w14:ligatures w14:val="none"/>
        </w:rPr>
        <w:lastRenderedPageBreak/>
        <w:t>ETLC_SC</w:t>
      </w:r>
      <w:r>
        <w:rPr>
          <w:rFonts w:ascii="Times New Roman" w:eastAsia="Times New Roman" w:hAnsi="Times New Roman" w:cs="Times New Roman"/>
          <w:kern w:val="0"/>
          <w14:ligatures w14:val="none"/>
        </w:rPr>
        <w:t>:</w:t>
      </w:r>
      <w:r w:rsidRPr="00662346">
        <w:rPr>
          <w:rFonts w:ascii="Times New Roman" w:eastAsia="Times New Roman" w:hAnsi="Times New Roman" w:cs="Times New Roman"/>
          <w:kern w:val="0"/>
          <w14:ligatures w14:val="none"/>
        </w:rPr>
        <w:t xml:space="preserve"> Dominant land cover conversion score (1–5)</w:t>
      </w:r>
    </w:p>
    <w:p w14:paraId="2F695F61" w14:textId="27E10C52" w:rsidR="00662346" w:rsidRPr="00662346" w:rsidRDefault="00662346" w:rsidP="00662346">
      <w:pPr>
        <w:pStyle w:val="ListParagraph"/>
        <w:numPr>
          <w:ilvl w:val="2"/>
          <w:numId w:val="1"/>
        </w:numPr>
        <w:snapToGrid w:val="0"/>
        <w:spacing w:after="0" w:line="276" w:lineRule="auto"/>
        <w:contextualSpacing w:val="0"/>
        <w:rPr>
          <w:rFonts w:ascii="Times New Roman" w:eastAsia="Times New Roman" w:hAnsi="Times New Roman" w:cs="Times New Roman"/>
          <w:kern w:val="0"/>
          <w14:ligatures w14:val="none"/>
        </w:rPr>
      </w:pPr>
      <w:r w:rsidRPr="00662346">
        <w:rPr>
          <w:rFonts w:ascii="Times New Roman" w:eastAsia="Times New Roman" w:hAnsi="Times New Roman" w:cs="Times New Roman"/>
          <w:kern w:val="0"/>
          <w:highlight w:val="lightGray"/>
          <w14:ligatures w14:val="none"/>
        </w:rPr>
        <w:t>ETLC_NOTE</w:t>
      </w:r>
      <w:r>
        <w:rPr>
          <w:rFonts w:ascii="Times New Roman" w:eastAsia="Times New Roman" w:hAnsi="Times New Roman" w:cs="Times New Roman"/>
          <w:kern w:val="0"/>
          <w14:ligatures w14:val="none"/>
        </w:rPr>
        <w:t>:</w:t>
      </w:r>
      <w:r w:rsidRPr="00662346">
        <w:rPr>
          <w:rFonts w:ascii="Times New Roman" w:eastAsia="Times New Roman" w:hAnsi="Times New Roman" w:cs="Times New Roman"/>
          <w:kern w:val="0"/>
          <w14:ligatures w14:val="none"/>
        </w:rPr>
        <w:t xml:space="preserve"> Text field identifying the dominant land cover conversion within each analysis unit</w:t>
      </w:r>
    </w:p>
    <w:p w14:paraId="787CEA45" w14:textId="77777777" w:rsidR="00662346" w:rsidRDefault="00662346" w:rsidP="00662346">
      <w:pPr>
        <w:snapToGrid w:val="0"/>
        <w:spacing w:after="0" w:line="276" w:lineRule="auto"/>
        <w:rPr>
          <w:rFonts w:ascii="Times New Roman" w:eastAsia="Times New Roman" w:hAnsi="Times New Roman" w:cs="Times New Roman"/>
          <w:kern w:val="0"/>
          <w14:ligatures w14:val="none"/>
        </w:rPr>
      </w:pPr>
    </w:p>
    <w:p w14:paraId="61A9280C" w14:textId="77777777" w:rsidR="00662346" w:rsidRPr="00C0723E" w:rsidRDefault="00662346" w:rsidP="00662346">
      <w:pPr>
        <w:snapToGrid w:val="0"/>
        <w:spacing w:after="0" w:line="276" w:lineRule="auto"/>
        <w:rPr>
          <w:rFonts w:ascii="Times New Roman" w:eastAsia="Times New Roman" w:hAnsi="Times New Roman" w:cs="Times New Roman"/>
          <w:kern w:val="0"/>
          <w14:ligatures w14:val="none"/>
        </w:rPr>
      </w:pPr>
    </w:p>
    <w:p w14:paraId="6B3457B1" w14:textId="15B9CFAD" w:rsidR="00662346" w:rsidRPr="00C0723E" w:rsidRDefault="00662346" w:rsidP="00662346">
      <w:pPr>
        <w:pStyle w:val="ListParagraph"/>
        <w:numPr>
          <w:ilvl w:val="0"/>
          <w:numId w:val="1"/>
        </w:numPr>
        <w:snapToGrid w:val="0"/>
        <w:spacing w:after="0" w:line="276" w:lineRule="auto"/>
        <w:contextualSpacing w:val="0"/>
        <w:rPr>
          <w:rFonts w:ascii="Times New Roman" w:eastAsia="Times New Roman" w:hAnsi="Times New Roman" w:cs="Times New Roman"/>
          <w:b/>
          <w:bCs/>
          <w:kern w:val="0"/>
          <w14:ligatures w14:val="none"/>
        </w:rPr>
      </w:pPr>
      <w:r w:rsidRPr="00C0723E">
        <w:rPr>
          <w:rFonts w:ascii="Times New Roman" w:eastAsia="Times New Roman" w:hAnsi="Times New Roman" w:cs="Times New Roman"/>
          <w:kern w:val="0"/>
          <w14:ligatures w14:val="none"/>
        </w:rPr>
        <w:t>Metric #</w:t>
      </w:r>
      <w:r>
        <w:rPr>
          <w:rFonts w:ascii="Times New Roman" w:eastAsia="Times New Roman" w:hAnsi="Times New Roman" w:cs="Times New Roman"/>
          <w:kern w:val="0"/>
          <w14:ligatures w14:val="none"/>
        </w:rPr>
        <w:t>7</w:t>
      </w:r>
      <w:r w:rsidRPr="00C0723E">
        <w:rPr>
          <w:rFonts w:ascii="Times New Roman" w:eastAsia="Times New Roman" w:hAnsi="Times New Roman" w:cs="Times New Roman"/>
          <w:kern w:val="0"/>
          <w14:ligatures w14:val="none"/>
        </w:rPr>
        <w:t>: Hydrologic Regime (Streamflow Permanence Index)</w:t>
      </w:r>
    </w:p>
    <w:p w14:paraId="5215209A" w14:textId="341398D3" w:rsidR="00662346" w:rsidRPr="00C0723E" w:rsidRDefault="00662346" w:rsidP="00662346">
      <w:pPr>
        <w:pStyle w:val="ListParagraph"/>
        <w:numPr>
          <w:ilvl w:val="1"/>
          <w:numId w:val="1"/>
        </w:numPr>
        <w:snapToGrid w:val="0"/>
        <w:spacing w:after="0" w:line="276" w:lineRule="auto"/>
        <w:contextualSpacing w:val="0"/>
        <w:rPr>
          <w:rFonts w:ascii="Times New Roman" w:eastAsia="Times New Roman" w:hAnsi="Times New Roman" w:cs="Times New Roman"/>
          <w:kern w:val="0"/>
          <w14:ligatures w14:val="none"/>
        </w:rPr>
      </w:pPr>
      <w:r w:rsidRPr="00C0723E">
        <w:rPr>
          <w:rFonts w:ascii="Times New Roman" w:eastAsia="Times New Roman" w:hAnsi="Times New Roman" w:cs="Times New Roman"/>
          <w:b/>
          <w:bCs/>
          <w:kern w:val="0"/>
          <w14:ligatures w14:val="none"/>
        </w:rPr>
        <w:t>Load Hydrologic Regime Data</w:t>
      </w:r>
      <w:r w:rsidRPr="00C0723E">
        <w:rPr>
          <w:rFonts w:ascii="Times New Roman" w:eastAsia="Times New Roman" w:hAnsi="Times New Roman" w:cs="Times New Roman"/>
          <w:kern w:val="0"/>
          <w14:ligatures w14:val="none"/>
        </w:rPr>
        <w:t xml:space="preserve">: Import a watershed-scale dataset representing streamflow permanence, baseflow conditions, or hydrologic regime (e.g., perennial vs intermittent flow, flow duration classes, or modeled streamflow categories). Ensure alignment with the </w:t>
      </w:r>
      <w:r w:rsidR="00FF48E3">
        <w:rPr>
          <w:rFonts w:ascii="Times New Roman" w:eastAsia="Times New Roman" w:hAnsi="Times New Roman" w:cs="Times New Roman"/>
          <w:kern w:val="0"/>
          <w14:ligatures w14:val="none"/>
        </w:rPr>
        <w:t>area of interest.</w:t>
      </w:r>
    </w:p>
    <w:p w14:paraId="0F90A52A" w14:textId="77777777" w:rsidR="00662346" w:rsidRPr="00C0723E" w:rsidRDefault="00662346" w:rsidP="00662346">
      <w:pPr>
        <w:pStyle w:val="ListParagraph"/>
        <w:snapToGrid w:val="0"/>
        <w:spacing w:after="0" w:line="276" w:lineRule="auto"/>
        <w:ind w:left="1440"/>
        <w:contextualSpacing w:val="0"/>
        <w:rPr>
          <w:rFonts w:ascii="Times New Roman" w:eastAsia="Times New Roman" w:hAnsi="Times New Roman" w:cs="Times New Roman"/>
          <w:kern w:val="0"/>
          <w14:ligatures w14:val="none"/>
        </w:rPr>
      </w:pPr>
    </w:p>
    <w:p w14:paraId="3B1D0158" w14:textId="77777777" w:rsidR="00662346" w:rsidRPr="00C0723E" w:rsidRDefault="00662346" w:rsidP="00662346">
      <w:pPr>
        <w:pStyle w:val="ListParagraph"/>
        <w:numPr>
          <w:ilvl w:val="1"/>
          <w:numId w:val="1"/>
        </w:numPr>
        <w:snapToGrid w:val="0"/>
        <w:spacing w:after="0" w:line="276" w:lineRule="auto"/>
        <w:contextualSpacing w:val="0"/>
        <w:rPr>
          <w:rFonts w:ascii="Times New Roman" w:eastAsia="Times New Roman" w:hAnsi="Times New Roman" w:cs="Times New Roman"/>
          <w:kern w:val="0"/>
          <w14:ligatures w14:val="none"/>
        </w:rPr>
      </w:pPr>
      <w:r w:rsidRPr="00C0723E">
        <w:rPr>
          <w:rFonts w:ascii="Times New Roman" w:eastAsia="Times New Roman" w:hAnsi="Times New Roman" w:cs="Times New Roman"/>
          <w:b/>
          <w:bCs/>
          <w:kern w:val="0"/>
          <w14:ligatures w14:val="none"/>
        </w:rPr>
        <w:t xml:space="preserve">Assign </w:t>
      </w:r>
      <w:r w:rsidRPr="000D196A">
        <w:rPr>
          <w:rFonts w:ascii="Times New Roman" w:eastAsia="Times New Roman" w:hAnsi="Times New Roman" w:cs="Times New Roman"/>
          <w:b/>
          <w:bCs/>
          <w:kern w:val="0"/>
          <w14:ligatures w14:val="none"/>
        </w:rPr>
        <w:t>Hydrologic Regime</w:t>
      </w:r>
      <w:r>
        <w:rPr>
          <w:rFonts w:ascii="Times New Roman" w:eastAsia="Times New Roman" w:hAnsi="Times New Roman" w:cs="Times New Roman"/>
          <w:b/>
          <w:bCs/>
          <w:kern w:val="0"/>
          <w14:ligatures w14:val="none"/>
        </w:rPr>
        <w:t xml:space="preserve"> </w:t>
      </w:r>
      <w:r w:rsidRPr="00C0723E">
        <w:rPr>
          <w:rFonts w:ascii="Times New Roman" w:eastAsia="Times New Roman" w:hAnsi="Times New Roman" w:cs="Times New Roman"/>
          <w:b/>
          <w:bCs/>
          <w:kern w:val="0"/>
          <w14:ligatures w14:val="none"/>
        </w:rPr>
        <w:t>to Analysis Units</w:t>
      </w:r>
      <w:r w:rsidRPr="00C0723E">
        <w:rPr>
          <w:rFonts w:ascii="Times New Roman" w:eastAsia="Times New Roman" w:hAnsi="Times New Roman" w:cs="Times New Roman"/>
          <w:kern w:val="0"/>
          <w14:ligatures w14:val="none"/>
        </w:rPr>
        <w:t xml:space="preserve">: </w:t>
      </w:r>
      <w:r w:rsidRPr="00D97A6A">
        <w:rPr>
          <w:rFonts w:ascii="Times New Roman" w:eastAsia="Times New Roman" w:hAnsi="Times New Roman" w:cs="Times New Roman"/>
          <w:kern w:val="0"/>
          <w14:ligatures w14:val="none"/>
        </w:rPr>
        <w:t xml:space="preserve">Overlay the watershed dataset with the input analysis units using a spatial </w:t>
      </w:r>
      <w:proofErr w:type="gramStart"/>
      <w:r w:rsidRPr="00D97A6A">
        <w:rPr>
          <w:rFonts w:ascii="Times New Roman" w:eastAsia="Times New Roman" w:hAnsi="Times New Roman" w:cs="Times New Roman"/>
          <w:kern w:val="0"/>
          <w14:ligatures w14:val="none"/>
        </w:rPr>
        <w:t>join</w:t>
      </w:r>
      <w:proofErr w:type="gramEnd"/>
      <w:r w:rsidRPr="00D97A6A">
        <w:rPr>
          <w:rFonts w:ascii="Times New Roman" w:eastAsia="Times New Roman" w:hAnsi="Times New Roman" w:cs="Times New Roman"/>
          <w:kern w:val="0"/>
          <w14:ligatures w14:val="none"/>
        </w:rPr>
        <w:t xml:space="preserve"> or intersection so that each analysis unit is assigned the hydrologic regime classification of its corresponding watershed.</w:t>
      </w:r>
      <w:r>
        <w:rPr>
          <w:rFonts w:ascii="Times New Roman" w:eastAsia="Times New Roman" w:hAnsi="Times New Roman" w:cs="Times New Roman"/>
          <w:kern w:val="0"/>
          <w14:ligatures w14:val="none"/>
        </w:rPr>
        <w:t xml:space="preserve"> </w:t>
      </w:r>
      <w:r w:rsidRPr="00D97A6A">
        <w:rPr>
          <w:rFonts w:ascii="Times New Roman" w:eastAsia="Times New Roman" w:hAnsi="Times New Roman" w:cs="Times New Roman"/>
          <w:kern w:val="0"/>
          <w14:ligatures w14:val="none"/>
        </w:rPr>
        <w:t>Because this dataset is defined at a watershed scale, multiple analysis units will often share the same hydrologic regime classification.</w:t>
      </w:r>
    </w:p>
    <w:p w14:paraId="62C95293" w14:textId="77777777" w:rsidR="00662346" w:rsidRPr="00C0723E" w:rsidRDefault="00662346" w:rsidP="00662346">
      <w:pPr>
        <w:snapToGrid w:val="0"/>
        <w:spacing w:after="0" w:line="276" w:lineRule="auto"/>
        <w:rPr>
          <w:rFonts w:ascii="Times New Roman" w:eastAsia="Times New Roman" w:hAnsi="Times New Roman" w:cs="Times New Roman"/>
          <w:kern w:val="0"/>
          <w14:ligatures w14:val="none"/>
        </w:rPr>
      </w:pPr>
    </w:p>
    <w:p w14:paraId="6071C7CA" w14:textId="395266EB" w:rsidR="00662346" w:rsidRDefault="00662346" w:rsidP="00662346">
      <w:pPr>
        <w:pStyle w:val="ListParagraph"/>
        <w:numPr>
          <w:ilvl w:val="1"/>
          <w:numId w:val="1"/>
        </w:numPr>
        <w:snapToGrid w:val="0"/>
        <w:spacing w:after="0" w:line="276" w:lineRule="auto"/>
        <w:contextualSpacing w:val="0"/>
        <w:rPr>
          <w:rFonts w:ascii="Times New Roman" w:eastAsia="Times New Roman" w:hAnsi="Times New Roman" w:cs="Times New Roman"/>
          <w:kern w:val="0"/>
          <w14:ligatures w14:val="none"/>
        </w:rPr>
      </w:pPr>
      <w:r w:rsidRPr="00C0723E">
        <w:rPr>
          <w:rFonts w:ascii="Times New Roman" w:eastAsia="Times New Roman" w:hAnsi="Times New Roman" w:cs="Times New Roman"/>
          <w:b/>
          <w:bCs/>
          <w:kern w:val="0"/>
          <w14:ligatures w14:val="none"/>
        </w:rPr>
        <w:t>Assign Hydrologic Regime Multiplier</w:t>
      </w:r>
      <w:r w:rsidRPr="00C0723E">
        <w:rPr>
          <w:rFonts w:ascii="Times New Roman" w:eastAsia="Times New Roman" w:hAnsi="Times New Roman" w:cs="Times New Roman"/>
          <w:kern w:val="0"/>
          <w14:ligatures w14:val="none"/>
        </w:rPr>
        <w:t xml:space="preserve">: </w:t>
      </w:r>
      <w:r w:rsidRPr="00D97A6A">
        <w:rPr>
          <w:rFonts w:ascii="Times New Roman" w:eastAsia="Times New Roman" w:hAnsi="Times New Roman" w:cs="Times New Roman"/>
          <w:kern w:val="0"/>
          <w14:ligatures w14:val="none"/>
        </w:rPr>
        <w:t xml:space="preserve">Hydrologic regime is applied as a multiplier (rather than a scored metric) to </w:t>
      </w:r>
      <w:r w:rsidR="00705FBE" w:rsidRPr="00705FBE">
        <w:rPr>
          <w:rFonts w:ascii="Times New Roman" w:eastAsia="Times New Roman" w:hAnsi="Times New Roman" w:cs="Times New Roman"/>
          <w:kern w:val="0"/>
          <w14:ligatures w14:val="none"/>
        </w:rPr>
        <w:t>adjust analysis unit–level resilience based on watershed-scale moisture conditions and cooling influence</w:t>
      </w:r>
      <w:r w:rsidRPr="00D97A6A">
        <w:rPr>
          <w:rFonts w:ascii="Times New Roman" w:eastAsia="Times New Roman" w:hAnsi="Times New Roman" w:cs="Times New Roman"/>
          <w:kern w:val="0"/>
          <w14:ligatures w14:val="none"/>
        </w:rPr>
        <w:t>. Multiplier values are assigned based on relative flow permanence, as defined in Table 1</w:t>
      </w:r>
      <w:r w:rsidR="00B7186D">
        <w:rPr>
          <w:rFonts w:ascii="Times New Roman" w:eastAsia="Times New Roman" w:hAnsi="Times New Roman" w:cs="Times New Roman"/>
          <w:kern w:val="0"/>
          <w14:ligatures w14:val="none"/>
        </w:rPr>
        <w:t>0</w:t>
      </w:r>
      <w:r w:rsidRPr="00D97A6A">
        <w:rPr>
          <w:rFonts w:ascii="Times New Roman" w:eastAsia="Times New Roman" w:hAnsi="Times New Roman" w:cs="Times New Roman"/>
          <w:kern w:val="0"/>
          <w14:ligatures w14:val="none"/>
        </w:rPr>
        <w:t>.</w:t>
      </w:r>
    </w:p>
    <w:p w14:paraId="080A69ED" w14:textId="77777777" w:rsidR="00662346" w:rsidRPr="00D97A6A" w:rsidRDefault="00662346" w:rsidP="00662346">
      <w:pPr>
        <w:pStyle w:val="ListParagraph"/>
        <w:rPr>
          <w:rFonts w:ascii="Times New Roman" w:eastAsia="Times New Roman" w:hAnsi="Times New Roman" w:cs="Times New Roman"/>
          <w:kern w:val="0"/>
          <w14:ligatures w14:val="none"/>
        </w:rPr>
      </w:pPr>
    </w:p>
    <w:p w14:paraId="128E5EE6" w14:textId="29E3B279" w:rsidR="00662346" w:rsidRPr="00C0723E" w:rsidRDefault="00662346" w:rsidP="00662346">
      <w:pPr>
        <w:pStyle w:val="ListParagraph"/>
        <w:snapToGrid w:val="0"/>
        <w:spacing w:after="0" w:line="276" w:lineRule="auto"/>
        <w:ind w:left="1440"/>
        <w:contextualSpacing w:val="0"/>
        <w:rPr>
          <w:rFonts w:ascii="Times New Roman" w:eastAsia="Times New Roman" w:hAnsi="Times New Roman" w:cs="Times New Roman"/>
          <w:kern w:val="0"/>
          <w14:ligatures w14:val="none"/>
        </w:rPr>
      </w:pPr>
      <w:r w:rsidRPr="00D97A6A">
        <w:rPr>
          <w:rFonts w:ascii="Times New Roman" w:eastAsia="Times New Roman" w:hAnsi="Times New Roman" w:cs="Times New Roman"/>
          <w:kern w:val="0"/>
          <w14:ligatures w14:val="none"/>
        </w:rPr>
        <w:t xml:space="preserve">This metric is not intended to differentiate fine-scale variation between analysis units, but rather to provide broader hydrologic context that influences </w:t>
      </w:r>
      <w:r w:rsidR="00FF48E3">
        <w:rPr>
          <w:rFonts w:ascii="Times New Roman" w:eastAsia="Times New Roman" w:hAnsi="Times New Roman" w:cs="Times New Roman"/>
          <w:kern w:val="0"/>
          <w14:ligatures w14:val="none"/>
        </w:rPr>
        <w:t>extreme temperature</w:t>
      </w:r>
      <w:r w:rsidRPr="00D97A6A">
        <w:rPr>
          <w:rFonts w:ascii="Times New Roman" w:eastAsia="Times New Roman" w:hAnsi="Times New Roman" w:cs="Times New Roman"/>
          <w:kern w:val="0"/>
          <w14:ligatures w14:val="none"/>
        </w:rPr>
        <w:t xml:space="preserve"> resilience.</w:t>
      </w:r>
    </w:p>
    <w:p w14:paraId="7ADB6110" w14:textId="77777777" w:rsidR="00662346" w:rsidRPr="00C0723E" w:rsidRDefault="00662346" w:rsidP="00662346">
      <w:pPr>
        <w:pStyle w:val="ListParagraph"/>
        <w:snapToGrid w:val="0"/>
        <w:spacing w:after="0" w:line="276" w:lineRule="auto"/>
        <w:ind w:left="1440"/>
        <w:contextualSpacing w:val="0"/>
        <w:rPr>
          <w:rFonts w:ascii="Times New Roman" w:eastAsia="Times New Roman" w:hAnsi="Times New Roman" w:cs="Times New Roman"/>
          <w:kern w:val="0"/>
          <w14:ligatures w14:val="none"/>
        </w:rPr>
      </w:pPr>
    </w:p>
    <w:p w14:paraId="4D2795E7" w14:textId="11E6631F" w:rsidR="00662346" w:rsidRPr="00C0723E" w:rsidRDefault="00662346" w:rsidP="00662346">
      <w:pPr>
        <w:snapToGrid w:val="0"/>
        <w:spacing w:after="0" w:line="276" w:lineRule="auto"/>
        <w:rPr>
          <w:rFonts w:ascii="Times New Roman" w:eastAsia="Times New Roman" w:hAnsi="Times New Roman" w:cs="Times New Roman"/>
          <w:kern w:val="0"/>
          <w14:ligatures w14:val="none"/>
        </w:rPr>
      </w:pPr>
      <w:r w:rsidRPr="00C0723E">
        <w:rPr>
          <w:rFonts w:ascii="Times New Roman" w:eastAsia="Times New Roman" w:hAnsi="Times New Roman" w:cs="Times New Roman"/>
          <w:kern w:val="0"/>
          <w14:ligatures w14:val="none"/>
        </w:rPr>
        <w:t>Table 1</w:t>
      </w:r>
      <w:r w:rsidR="00B7186D">
        <w:rPr>
          <w:rFonts w:ascii="Times New Roman" w:eastAsia="Times New Roman" w:hAnsi="Times New Roman" w:cs="Times New Roman"/>
          <w:kern w:val="0"/>
          <w14:ligatures w14:val="none"/>
        </w:rPr>
        <w:t>0</w:t>
      </w:r>
      <w:r w:rsidRPr="00C0723E">
        <w:rPr>
          <w:rFonts w:ascii="Times New Roman" w:eastAsia="Times New Roman" w:hAnsi="Times New Roman" w:cs="Times New Roman"/>
          <w:kern w:val="0"/>
          <w14:ligatures w14:val="none"/>
        </w:rPr>
        <w:t xml:space="preserve">. </w:t>
      </w:r>
      <w:r w:rsidRPr="00C56D1E">
        <w:rPr>
          <w:rFonts w:ascii="Times New Roman" w:eastAsia="Times New Roman" w:hAnsi="Times New Roman" w:cs="Times New Roman"/>
          <w:kern w:val="0"/>
          <w14:ligatures w14:val="none"/>
        </w:rPr>
        <w:t>Hydrologic Regime Multiplier Criteria</w:t>
      </w:r>
    </w:p>
    <w:tbl>
      <w:tblPr>
        <w:tblStyle w:val="GridTable1Light"/>
        <w:tblW w:w="5000" w:type="pct"/>
        <w:tblLook w:val="04A0" w:firstRow="1" w:lastRow="0" w:firstColumn="1" w:lastColumn="0" w:noHBand="0" w:noVBand="1"/>
      </w:tblPr>
      <w:tblGrid>
        <w:gridCol w:w="3117"/>
        <w:gridCol w:w="1827"/>
        <w:gridCol w:w="4406"/>
      </w:tblGrid>
      <w:tr w:rsidR="00662346" w:rsidRPr="00C0723E" w14:paraId="4AD3DE64" w14:textId="77777777" w:rsidTr="00FF48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vAlign w:val="center"/>
          </w:tcPr>
          <w:p w14:paraId="02AE98C3" w14:textId="77777777" w:rsidR="00662346" w:rsidRPr="00C0723E" w:rsidRDefault="00662346" w:rsidP="00CB3BD2">
            <w:pPr>
              <w:snapToGrid w:val="0"/>
              <w:spacing w:line="276" w:lineRule="auto"/>
              <w:jc w:val="center"/>
              <w:rPr>
                <w:rFonts w:ascii="Times New Roman" w:eastAsia="Times New Roman" w:hAnsi="Times New Roman" w:cs="Times New Roman"/>
                <w:b w:val="0"/>
                <w:bCs w:val="0"/>
                <w:kern w:val="0"/>
                <w14:ligatures w14:val="none"/>
              </w:rPr>
            </w:pPr>
            <w:r>
              <w:rPr>
                <w:rFonts w:ascii="Times New Roman" w:eastAsia="Times New Roman" w:hAnsi="Times New Roman" w:cs="Times New Roman"/>
                <w:kern w:val="0"/>
                <w14:ligatures w14:val="none"/>
              </w:rPr>
              <w:t>Multiplier</w:t>
            </w:r>
          </w:p>
        </w:tc>
        <w:tc>
          <w:tcPr>
            <w:tcW w:w="977" w:type="pct"/>
            <w:vAlign w:val="center"/>
          </w:tcPr>
          <w:p w14:paraId="7F271C25" w14:textId="77777777" w:rsidR="00662346" w:rsidRPr="00C0723E" w:rsidRDefault="00662346" w:rsidP="00CB3BD2">
            <w:pPr>
              <w:snapToGri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14:ligatures w14:val="none"/>
              </w:rPr>
            </w:pPr>
            <w:r w:rsidRPr="00C0723E">
              <w:rPr>
                <w:rFonts w:ascii="Times New Roman" w:eastAsia="Times New Roman" w:hAnsi="Times New Roman" w:cs="Times New Roman"/>
                <w:kern w:val="0"/>
                <w14:ligatures w14:val="none"/>
              </w:rPr>
              <w:t>Hydrologic Condition</w:t>
            </w:r>
          </w:p>
        </w:tc>
        <w:tc>
          <w:tcPr>
            <w:tcW w:w="2356" w:type="pct"/>
            <w:vAlign w:val="center"/>
          </w:tcPr>
          <w:p w14:paraId="1A6FB733" w14:textId="77777777" w:rsidR="00662346" w:rsidRPr="00C0723E" w:rsidRDefault="00662346" w:rsidP="00CB3BD2">
            <w:pPr>
              <w:snapToGri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14:ligatures w14:val="none"/>
              </w:rPr>
            </w:pPr>
            <w:r w:rsidRPr="00C0723E">
              <w:rPr>
                <w:rFonts w:ascii="Times New Roman" w:eastAsia="Times New Roman" w:hAnsi="Times New Roman" w:cs="Times New Roman"/>
                <w:kern w:val="0"/>
                <w14:ligatures w14:val="none"/>
              </w:rPr>
              <w:t>Description</w:t>
            </w:r>
          </w:p>
        </w:tc>
      </w:tr>
      <w:tr w:rsidR="00662346" w:rsidRPr="00C0723E" w14:paraId="5948D99A" w14:textId="77777777" w:rsidTr="00FF48E3">
        <w:tc>
          <w:tcPr>
            <w:cnfStyle w:val="001000000000" w:firstRow="0" w:lastRow="0" w:firstColumn="1" w:lastColumn="0" w:oddVBand="0" w:evenVBand="0" w:oddHBand="0" w:evenHBand="0" w:firstRowFirstColumn="0" w:firstRowLastColumn="0" w:lastRowFirstColumn="0" w:lastRowLastColumn="0"/>
            <w:tcW w:w="1667" w:type="pct"/>
            <w:vAlign w:val="center"/>
          </w:tcPr>
          <w:p w14:paraId="3D078B61" w14:textId="77777777" w:rsidR="00662346" w:rsidRPr="00C0723E" w:rsidRDefault="00662346" w:rsidP="00CB3BD2">
            <w:pPr>
              <w:snapToGrid w:val="0"/>
              <w:spacing w:line="276" w:lineRule="auto"/>
              <w:jc w:val="center"/>
              <w:rPr>
                <w:rFonts w:ascii="Times New Roman" w:eastAsia="Times New Roman" w:hAnsi="Times New Roman" w:cs="Times New Roman"/>
                <w:kern w:val="0"/>
                <w14:ligatures w14:val="none"/>
              </w:rPr>
            </w:pPr>
            <w:r w:rsidRPr="00C0723E">
              <w:rPr>
                <w:rFonts w:ascii="Times New Roman" w:eastAsia="Times New Roman" w:hAnsi="Times New Roman" w:cs="Times New Roman"/>
                <w:kern w:val="0"/>
                <w14:ligatures w14:val="none"/>
              </w:rPr>
              <w:t>1.2</w:t>
            </w:r>
          </w:p>
        </w:tc>
        <w:tc>
          <w:tcPr>
            <w:tcW w:w="977" w:type="pct"/>
            <w:vAlign w:val="center"/>
          </w:tcPr>
          <w:p w14:paraId="657AD50A" w14:textId="77777777" w:rsidR="00662346" w:rsidRPr="00C0723E" w:rsidRDefault="00662346" w:rsidP="00CB3BD2">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0723E">
              <w:rPr>
                <w:rFonts w:ascii="Times New Roman" w:eastAsia="Times New Roman" w:hAnsi="Times New Roman" w:cs="Times New Roman"/>
                <w:kern w:val="0"/>
                <w14:ligatures w14:val="none"/>
              </w:rPr>
              <w:t>Very High (Perennial / Flood-prone)</w:t>
            </w:r>
          </w:p>
        </w:tc>
        <w:tc>
          <w:tcPr>
            <w:tcW w:w="2356" w:type="pct"/>
            <w:vAlign w:val="center"/>
          </w:tcPr>
          <w:p w14:paraId="344BC171" w14:textId="7B976FBB" w:rsidR="00662346" w:rsidRPr="00C0723E" w:rsidRDefault="00FF48E3" w:rsidP="00CB3BD2">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FF48E3">
              <w:rPr>
                <w:rFonts w:ascii="Times New Roman" w:eastAsia="Times New Roman" w:hAnsi="Times New Roman" w:cs="Times New Roman"/>
                <w:kern w:val="0"/>
                <w14:ligatures w14:val="none"/>
              </w:rPr>
              <w:t>Sustained surface water supports strong cooling, humidity, and temperature buffering.</w:t>
            </w:r>
          </w:p>
        </w:tc>
      </w:tr>
      <w:tr w:rsidR="00662346" w:rsidRPr="00C0723E" w14:paraId="28CCC153" w14:textId="77777777" w:rsidTr="00FF48E3">
        <w:trPr>
          <w:trHeight w:val="67"/>
        </w:trPr>
        <w:tc>
          <w:tcPr>
            <w:cnfStyle w:val="001000000000" w:firstRow="0" w:lastRow="0" w:firstColumn="1" w:lastColumn="0" w:oddVBand="0" w:evenVBand="0" w:oddHBand="0" w:evenHBand="0" w:firstRowFirstColumn="0" w:firstRowLastColumn="0" w:lastRowFirstColumn="0" w:lastRowLastColumn="0"/>
            <w:tcW w:w="1667" w:type="pct"/>
            <w:vAlign w:val="center"/>
          </w:tcPr>
          <w:p w14:paraId="5AD0C2B5" w14:textId="77777777" w:rsidR="00662346" w:rsidRPr="00C0723E" w:rsidRDefault="00662346" w:rsidP="00CB3BD2">
            <w:pPr>
              <w:snapToGrid w:val="0"/>
              <w:spacing w:line="276" w:lineRule="auto"/>
              <w:jc w:val="center"/>
              <w:rPr>
                <w:rFonts w:ascii="Times New Roman" w:eastAsia="Times New Roman" w:hAnsi="Times New Roman" w:cs="Times New Roman"/>
                <w:kern w:val="0"/>
                <w14:ligatures w14:val="none"/>
              </w:rPr>
            </w:pPr>
            <w:r w:rsidRPr="00C0723E">
              <w:rPr>
                <w:rFonts w:ascii="Times New Roman" w:eastAsia="Times New Roman" w:hAnsi="Times New Roman" w:cs="Times New Roman"/>
                <w:kern w:val="0"/>
                <w14:ligatures w14:val="none"/>
              </w:rPr>
              <w:t>1.1</w:t>
            </w:r>
          </w:p>
        </w:tc>
        <w:tc>
          <w:tcPr>
            <w:tcW w:w="977" w:type="pct"/>
            <w:vAlign w:val="center"/>
          </w:tcPr>
          <w:p w14:paraId="15CA8AD3" w14:textId="77777777" w:rsidR="00662346" w:rsidRPr="00C0723E" w:rsidRDefault="00662346" w:rsidP="00CB3BD2">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0723E">
              <w:rPr>
                <w:rFonts w:ascii="Times New Roman" w:eastAsia="Times New Roman" w:hAnsi="Times New Roman" w:cs="Times New Roman"/>
                <w:kern w:val="0"/>
                <w14:ligatures w14:val="none"/>
              </w:rPr>
              <w:t>High</w:t>
            </w:r>
          </w:p>
        </w:tc>
        <w:tc>
          <w:tcPr>
            <w:tcW w:w="2356" w:type="pct"/>
            <w:vAlign w:val="center"/>
          </w:tcPr>
          <w:p w14:paraId="163C77CD" w14:textId="15E9E9A0" w:rsidR="00662346" w:rsidRPr="00C0723E" w:rsidRDefault="00FF48E3" w:rsidP="00CB3BD2">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FF48E3">
              <w:rPr>
                <w:rFonts w:ascii="Times New Roman" w:eastAsia="Times New Roman" w:hAnsi="Times New Roman" w:cs="Times New Roman"/>
                <w:kern w:val="0"/>
                <w14:ligatures w14:val="none"/>
              </w:rPr>
              <w:t>Reliable streamflow supports stable vegetation and moderate cooling influence.</w:t>
            </w:r>
          </w:p>
        </w:tc>
      </w:tr>
      <w:tr w:rsidR="00662346" w:rsidRPr="00C0723E" w14:paraId="039C81FA" w14:textId="77777777" w:rsidTr="00FF48E3">
        <w:tc>
          <w:tcPr>
            <w:cnfStyle w:val="001000000000" w:firstRow="0" w:lastRow="0" w:firstColumn="1" w:lastColumn="0" w:oddVBand="0" w:evenVBand="0" w:oddHBand="0" w:evenHBand="0" w:firstRowFirstColumn="0" w:firstRowLastColumn="0" w:lastRowFirstColumn="0" w:lastRowLastColumn="0"/>
            <w:tcW w:w="1667" w:type="pct"/>
            <w:vAlign w:val="center"/>
          </w:tcPr>
          <w:p w14:paraId="52215C6D" w14:textId="77777777" w:rsidR="00662346" w:rsidRPr="00C0723E" w:rsidRDefault="00662346" w:rsidP="00CB3BD2">
            <w:pPr>
              <w:snapToGrid w:val="0"/>
              <w:spacing w:line="276" w:lineRule="auto"/>
              <w:jc w:val="center"/>
              <w:rPr>
                <w:rFonts w:ascii="Times New Roman" w:eastAsia="Times New Roman" w:hAnsi="Times New Roman" w:cs="Times New Roman"/>
                <w:kern w:val="0"/>
                <w14:ligatures w14:val="none"/>
              </w:rPr>
            </w:pPr>
            <w:r w:rsidRPr="00C0723E">
              <w:rPr>
                <w:rFonts w:ascii="Times New Roman" w:eastAsia="Times New Roman" w:hAnsi="Times New Roman" w:cs="Times New Roman"/>
                <w:kern w:val="0"/>
                <w14:ligatures w14:val="none"/>
              </w:rPr>
              <w:t>1.0</w:t>
            </w:r>
          </w:p>
        </w:tc>
        <w:tc>
          <w:tcPr>
            <w:tcW w:w="977" w:type="pct"/>
            <w:vAlign w:val="center"/>
          </w:tcPr>
          <w:p w14:paraId="64E3A22E" w14:textId="77777777" w:rsidR="00662346" w:rsidRPr="00C0723E" w:rsidRDefault="00662346" w:rsidP="00CB3BD2">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0723E">
              <w:rPr>
                <w:rFonts w:ascii="Times New Roman" w:eastAsia="Times New Roman" w:hAnsi="Times New Roman" w:cs="Times New Roman"/>
                <w:kern w:val="0"/>
                <w14:ligatures w14:val="none"/>
              </w:rPr>
              <w:t>Moderate</w:t>
            </w:r>
          </w:p>
        </w:tc>
        <w:tc>
          <w:tcPr>
            <w:tcW w:w="2356" w:type="pct"/>
            <w:vAlign w:val="center"/>
          </w:tcPr>
          <w:p w14:paraId="0BD19DB9" w14:textId="6C504B1F" w:rsidR="00662346" w:rsidRPr="00C0723E" w:rsidRDefault="00FF48E3" w:rsidP="00CB3BD2">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FF48E3">
              <w:rPr>
                <w:rFonts w:ascii="Times New Roman" w:eastAsia="Times New Roman" w:hAnsi="Times New Roman" w:cs="Times New Roman"/>
                <w:kern w:val="0"/>
                <w14:ligatures w14:val="none"/>
              </w:rPr>
              <w:t>Typical seasonal variability; baseline cooling conditions.</w:t>
            </w:r>
          </w:p>
        </w:tc>
      </w:tr>
      <w:tr w:rsidR="00662346" w:rsidRPr="00C0723E" w14:paraId="3AD3C416" w14:textId="77777777" w:rsidTr="00FF48E3">
        <w:tc>
          <w:tcPr>
            <w:cnfStyle w:val="001000000000" w:firstRow="0" w:lastRow="0" w:firstColumn="1" w:lastColumn="0" w:oddVBand="0" w:evenVBand="0" w:oddHBand="0" w:evenHBand="0" w:firstRowFirstColumn="0" w:firstRowLastColumn="0" w:lastRowFirstColumn="0" w:lastRowLastColumn="0"/>
            <w:tcW w:w="1667" w:type="pct"/>
            <w:vAlign w:val="center"/>
          </w:tcPr>
          <w:p w14:paraId="2632F70A" w14:textId="77777777" w:rsidR="00662346" w:rsidRPr="00C0723E" w:rsidRDefault="00662346" w:rsidP="00CB3BD2">
            <w:pPr>
              <w:snapToGrid w:val="0"/>
              <w:spacing w:line="276" w:lineRule="auto"/>
              <w:jc w:val="center"/>
              <w:rPr>
                <w:rFonts w:ascii="Times New Roman" w:eastAsia="Times New Roman" w:hAnsi="Times New Roman" w:cs="Times New Roman"/>
                <w:kern w:val="0"/>
                <w14:ligatures w14:val="none"/>
              </w:rPr>
            </w:pPr>
            <w:r w:rsidRPr="00C0723E">
              <w:rPr>
                <w:rFonts w:ascii="Times New Roman" w:eastAsia="Times New Roman" w:hAnsi="Times New Roman" w:cs="Times New Roman"/>
                <w:kern w:val="0"/>
                <w14:ligatures w14:val="none"/>
              </w:rPr>
              <w:t>0.8</w:t>
            </w:r>
          </w:p>
        </w:tc>
        <w:tc>
          <w:tcPr>
            <w:tcW w:w="977" w:type="pct"/>
            <w:vAlign w:val="center"/>
          </w:tcPr>
          <w:p w14:paraId="0C3BFC59" w14:textId="77777777" w:rsidR="00662346" w:rsidRPr="00C0723E" w:rsidRDefault="00662346" w:rsidP="00CB3BD2">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0723E">
              <w:rPr>
                <w:rFonts w:ascii="Times New Roman" w:eastAsia="Times New Roman" w:hAnsi="Times New Roman" w:cs="Times New Roman"/>
                <w:kern w:val="0"/>
                <w14:ligatures w14:val="none"/>
              </w:rPr>
              <w:t>Low</w:t>
            </w:r>
          </w:p>
        </w:tc>
        <w:tc>
          <w:tcPr>
            <w:tcW w:w="2356" w:type="pct"/>
            <w:vAlign w:val="center"/>
          </w:tcPr>
          <w:p w14:paraId="744CA145" w14:textId="72CD8213" w:rsidR="00662346" w:rsidRPr="00C0723E" w:rsidRDefault="00FF48E3" w:rsidP="00CB3BD2">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FF48E3">
              <w:rPr>
                <w:rFonts w:ascii="Times New Roman" w:eastAsia="Times New Roman" w:hAnsi="Times New Roman" w:cs="Times New Roman"/>
                <w:kern w:val="0"/>
                <w14:ligatures w14:val="none"/>
              </w:rPr>
              <w:t>Intermittent flow reduces moisture availability and cooling capacity.</w:t>
            </w:r>
          </w:p>
        </w:tc>
      </w:tr>
      <w:tr w:rsidR="00662346" w:rsidRPr="00C0723E" w14:paraId="7062F687" w14:textId="77777777" w:rsidTr="00FF48E3">
        <w:tc>
          <w:tcPr>
            <w:cnfStyle w:val="001000000000" w:firstRow="0" w:lastRow="0" w:firstColumn="1" w:lastColumn="0" w:oddVBand="0" w:evenVBand="0" w:oddHBand="0" w:evenHBand="0" w:firstRowFirstColumn="0" w:firstRowLastColumn="0" w:lastRowFirstColumn="0" w:lastRowLastColumn="0"/>
            <w:tcW w:w="1667" w:type="pct"/>
            <w:vAlign w:val="center"/>
          </w:tcPr>
          <w:p w14:paraId="691648BF" w14:textId="77777777" w:rsidR="00662346" w:rsidRPr="00C0723E" w:rsidRDefault="00662346" w:rsidP="00CB3BD2">
            <w:pPr>
              <w:snapToGrid w:val="0"/>
              <w:spacing w:line="276" w:lineRule="auto"/>
              <w:jc w:val="center"/>
              <w:rPr>
                <w:rFonts w:ascii="Times New Roman" w:eastAsia="Times New Roman" w:hAnsi="Times New Roman" w:cs="Times New Roman"/>
                <w:kern w:val="0"/>
                <w14:ligatures w14:val="none"/>
              </w:rPr>
            </w:pPr>
            <w:r w:rsidRPr="00C0723E">
              <w:rPr>
                <w:rFonts w:ascii="Times New Roman" w:eastAsia="Times New Roman" w:hAnsi="Times New Roman" w:cs="Times New Roman"/>
                <w:kern w:val="0"/>
                <w14:ligatures w14:val="none"/>
              </w:rPr>
              <w:lastRenderedPageBreak/>
              <w:t>0.6</w:t>
            </w:r>
          </w:p>
        </w:tc>
        <w:tc>
          <w:tcPr>
            <w:tcW w:w="977" w:type="pct"/>
            <w:vAlign w:val="center"/>
          </w:tcPr>
          <w:p w14:paraId="16F1AF8A" w14:textId="77777777" w:rsidR="00662346" w:rsidRPr="00C0723E" w:rsidRDefault="00662346" w:rsidP="00CB3BD2">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0723E">
              <w:rPr>
                <w:rFonts w:ascii="Times New Roman" w:eastAsia="Times New Roman" w:hAnsi="Times New Roman" w:cs="Times New Roman"/>
                <w:kern w:val="0"/>
                <w14:ligatures w14:val="none"/>
              </w:rPr>
              <w:t>Very Low</w:t>
            </w:r>
          </w:p>
        </w:tc>
        <w:tc>
          <w:tcPr>
            <w:tcW w:w="2356" w:type="pct"/>
            <w:vAlign w:val="center"/>
          </w:tcPr>
          <w:p w14:paraId="50E8070A" w14:textId="67B4A43E" w:rsidR="00662346" w:rsidRPr="00C0723E" w:rsidRDefault="00662346" w:rsidP="00CB3BD2">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0723E">
              <w:rPr>
                <w:rFonts w:ascii="Times New Roman" w:eastAsia="Times New Roman" w:hAnsi="Times New Roman" w:cs="Times New Roman"/>
                <w:kern w:val="0"/>
                <w14:ligatures w14:val="none"/>
              </w:rPr>
              <w:t xml:space="preserve">Minimal or ephemeral flow; </w:t>
            </w:r>
            <w:r w:rsidR="00FF48E3" w:rsidRPr="00FF48E3">
              <w:rPr>
                <w:rFonts w:ascii="Times New Roman" w:eastAsia="Times New Roman" w:hAnsi="Times New Roman" w:cs="Times New Roman"/>
                <w:kern w:val="0"/>
                <w14:ligatures w14:val="none"/>
              </w:rPr>
              <w:t>limited cooling influence and higher heat exposure.</w:t>
            </w:r>
          </w:p>
        </w:tc>
      </w:tr>
    </w:tbl>
    <w:p w14:paraId="1F988877" w14:textId="77777777" w:rsidR="00662346" w:rsidRPr="00FF48E3" w:rsidRDefault="00662346" w:rsidP="00FF48E3">
      <w:pPr>
        <w:snapToGrid w:val="0"/>
        <w:spacing w:after="0" w:line="276" w:lineRule="auto"/>
        <w:rPr>
          <w:rFonts w:ascii="Times New Roman" w:eastAsia="Times New Roman" w:hAnsi="Times New Roman" w:cs="Times New Roman"/>
          <w:kern w:val="0"/>
          <w14:ligatures w14:val="none"/>
        </w:rPr>
      </w:pPr>
    </w:p>
    <w:p w14:paraId="39B7F49A" w14:textId="77777777" w:rsidR="00662346" w:rsidRPr="00C0723E" w:rsidRDefault="00662346" w:rsidP="00662346">
      <w:pPr>
        <w:pStyle w:val="ListParagraph"/>
        <w:numPr>
          <w:ilvl w:val="1"/>
          <w:numId w:val="1"/>
        </w:numPr>
        <w:snapToGrid w:val="0"/>
        <w:spacing w:after="0" w:line="276" w:lineRule="auto"/>
        <w:contextualSpacing w:val="0"/>
        <w:rPr>
          <w:rFonts w:ascii="Times New Roman" w:eastAsia="Times New Roman" w:hAnsi="Times New Roman" w:cs="Times New Roman"/>
          <w:kern w:val="0"/>
          <w14:ligatures w14:val="none"/>
        </w:rPr>
      </w:pPr>
      <w:r w:rsidRPr="00D97A6A">
        <w:rPr>
          <w:rFonts w:ascii="Times New Roman" w:eastAsia="Times New Roman" w:hAnsi="Times New Roman" w:cs="Times New Roman"/>
          <w:b/>
          <w:bCs/>
          <w:kern w:val="0"/>
          <w14:ligatures w14:val="none"/>
        </w:rPr>
        <w:t>Multiplier Rationale</w:t>
      </w:r>
      <w:r>
        <w:rPr>
          <w:rFonts w:ascii="Times New Roman" w:eastAsia="Times New Roman" w:hAnsi="Times New Roman" w:cs="Times New Roman"/>
          <w:kern w:val="0"/>
          <w14:ligatures w14:val="none"/>
        </w:rPr>
        <w:t xml:space="preserve">: </w:t>
      </w:r>
      <w:r w:rsidRPr="00D97A6A">
        <w:rPr>
          <w:rFonts w:ascii="Times New Roman" w:eastAsia="Times New Roman" w:hAnsi="Times New Roman" w:cs="Times New Roman"/>
          <w:kern w:val="0"/>
          <w14:ligatures w14:val="none"/>
        </w:rPr>
        <w:t>The multiplier range (0.6–1.2) is intentionally constrained to ensure that watershed-scale conditions influence, but do not dominate, analysis unit–level metrics. This preserves the importance of local environmental characteristics while incorporating broader hydrologic context.</w:t>
      </w:r>
    </w:p>
    <w:p w14:paraId="612F9AB3" w14:textId="77777777" w:rsidR="00662346" w:rsidRPr="00C0723E" w:rsidRDefault="00662346" w:rsidP="00662346">
      <w:pPr>
        <w:pStyle w:val="ListParagraph"/>
        <w:snapToGrid w:val="0"/>
        <w:spacing w:after="0" w:line="276" w:lineRule="auto"/>
        <w:ind w:left="1440"/>
        <w:contextualSpacing w:val="0"/>
        <w:rPr>
          <w:rFonts w:ascii="Times New Roman" w:eastAsia="Times New Roman" w:hAnsi="Times New Roman" w:cs="Times New Roman"/>
          <w:kern w:val="0"/>
          <w14:ligatures w14:val="none"/>
        </w:rPr>
      </w:pPr>
    </w:p>
    <w:p w14:paraId="49976D03" w14:textId="427D3388" w:rsidR="00584C42" w:rsidRPr="00584C42" w:rsidRDefault="00662346" w:rsidP="00584C42">
      <w:pPr>
        <w:pStyle w:val="ListParagraph"/>
        <w:numPr>
          <w:ilvl w:val="1"/>
          <w:numId w:val="1"/>
        </w:numPr>
        <w:snapToGrid w:val="0"/>
        <w:spacing w:after="0" w:line="276" w:lineRule="auto"/>
        <w:contextualSpacing w:val="0"/>
        <w:rPr>
          <w:rFonts w:ascii="Times New Roman" w:eastAsia="Times New Roman" w:hAnsi="Times New Roman" w:cs="Times New Roman"/>
          <w:kern w:val="0"/>
          <w14:ligatures w14:val="none"/>
        </w:rPr>
      </w:pPr>
      <w:r w:rsidRPr="00C0723E">
        <w:rPr>
          <w:rFonts w:ascii="Times New Roman" w:eastAsia="Times New Roman" w:hAnsi="Times New Roman" w:cs="Times New Roman"/>
          <w:b/>
          <w:bCs/>
          <w:kern w:val="0"/>
          <w14:ligatures w14:val="none"/>
        </w:rPr>
        <w:t>Output Field</w:t>
      </w:r>
      <w:r w:rsidRPr="00C0723E">
        <w:rPr>
          <w:rFonts w:ascii="Times New Roman" w:eastAsia="Times New Roman" w:hAnsi="Times New Roman" w:cs="Times New Roman"/>
          <w:kern w:val="0"/>
          <w14:ligatures w14:val="none"/>
        </w:rPr>
        <w:t xml:space="preserve">: </w:t>
      </w:r>
      <w:r w:rsidR="00584C42" w:rsidRPr="00584C42">
        <w:rPr>
          <w:rFonts w:ascii="Times New Roman" w:eastAsia="Times New Roman" w:hAnsi="Times New Roman" w:cs="Times New Roman"/>
          <w:kern w:val="0"/>
          <w14:ligatures w14:val="none"/>
        </w:rPr>
        <w:t>The streamflow permanence multiplier is stored in a new field:</w:t>
      </w:r>
    </w:p>
    <w:p w14:paraId="7233D5A1" w14:textId="0C8F97F9" w:rsidR="00584C42" w:rsidRPr="00C0723E" w:rsidRDefault="00584C42" w:rsidP="00584C42">
      <w:pPr>
        <w:pStyle w:val="ListParagraph"/>
        <w:numPr>
          <w:ilvl w:val="2"/>
          <w:numId w:val="1"/>
        </w:numPr>
        <w:snapToGrid w:val="0"/>
        <w:spacing w:after="0" w:line="276" w:lineRule="auto"/>
        <w:contextualSpacing w:val="0"/>
        <w:rPr>
          <w:rFonts w:ascii="Times New Roman" w:eastAsia="Times New Roman" w:hAnsi="Times New Roman" w:cs="Times New Roman"/>
          <w:kern w:val="0"/>
          <w14:ligatures w14:val="none"/>
        </w:rPr>
      </w:pPr>
      <w:r w:rsidRPr="00584C42">
        <w:rPr>
          <w:rFonts w:ascii="Times New Roman" w:eastAsia="Times New Roman" w:hAnsi="Times New Roman" w:cs="Times New Roman"/>
          <w:kern w:val="0"/>
          <w:highlight w:val="lightGray"/>
          <w14:ligatures w14:val="none"/>
        </w:rPr>
        <w:t>STRM_MULT</w:t>
      </w:r>
      <w:r>
        <w:rPr>
          <w:rFonts w:ascii="Times New Roman" w:eastAsia="Times New Roman" w:hAnsi="Times New Roman" w:cs="Times New Roman"/>
          <w:kern w:val="0"/>
          <w14:ligatures w14:val="none"/>
        </w:rPr>
        <w:t>:</w:t>
      </w:r>
      <w:r w:rsidRPr="00584C42">
        <w:rPr>
          <w:rFonts w:ascii="Times New Roman" w:eastAsia="Times New Roman" w:hAnsi="Times New Roman" w:cs="Times New Roman"/>
          <w:kern w:val="0"/>
          <w14:ligatures w14:val="none"/>
        </w:rPr>
        <w:t xml:space="preserve"> Hydrologic regime multiplier applied in the final extreme temperature resilience calculation</w:t>
      </w:r>
    </w:p>
    <w:p w14:paraId="50313F72" w14:textId="672C791D" w:rsidR="00B7186D" w:rsidRDefault="00B7186D">
      <w:pPr>
        <w:rPr>
          <w:rFonts w:ascii="Times New Roman" w:eastAsia="Times New Roman" w:hAnsi="Times New Roman" w:cs="Times New Roman"/>
          <w:color w:val="222222"/>
          <w:kern w:val="0"/>
          <w14:ligatures w14:val="none"/>
        </w:rPr>
      </w:pPr>
      <w:r>
        <w:rPr>
          <w:rFonts w:ascii="Times New Roman" w:eastAsia="Times New Roman" w:hAnsi="Times New Roman" w:cs="Times New Roman"/>
          <w:color w:val="222222"/>
          <w:kern w:val="0"/>
          <w14:ligatures w14:val="none"/>
        </w:rPr>
        <w:br w:type="page"/>
      </w:r>
    </w:p>
    <w:p w14:paraId="081E0226" w14:textId="77777777" w:rsidR="00B7186D" w:rsidRPr="00BC13E4" w:rsidRDefault="00B7186D" w:rsidP="00B7186D">
      <w:pPr>
        <w:snapToGrid w:val="0"/>
        <w:spacing w:after="0" w:line="276" w:lineRule="auto"/>
        <w:jc w:val="center"/>
        <w:rPr>
          <w:rFonts w:ascii="Times New Roman" w:eastAsia="Times New Roman" w:hAnsi="Times New Roman" w:cs="Times New Roman"/>
          <w:b/>
          <w:bCs/>
          <w:color w:val="222222"/>
          <w:kern w:val="0"/>
          <w:u w:val="single"/>
          <w14:ligatures w14:val="none"/>
        </w:rPr>
      </w:pPr>
      <w:r w:rsidRPr="00BC13E4">
        <w:rPr>
          <w:rFonts w:ascii="Times New Roman" w:eastAsia="Times New Roman" w:hAnsi="Times New Roman" w:cs="Times New Roman"/>
          <w:b/>
          <w:bCs/>
          <w:color w:val="222222"/>
          <w:kern w:val="0"/>
          <w:u w:val="single"/>
          <w14:ligatures w14:val="none"/>
        </w:rPr>
        <w:lastRenderedPageBreak/>
        <w:t>Calculate Extreme Temperature Resilience Score</w:t>
      </w:r>
    </w:p>
    <w:p w14:paraId="024511CC" w14:textId="77777777" w:rsidR="00B7186D" w:rsidRDefault="00B7186D" w:rsidP="00B7186D">
      <w:pPr>
        <w:snapToGrid w:val="0"/>
        <w:spacing w:after="0" w:line="276" w:lineRule="auto"/>
        <w:rPr>
          <w:rFonts w:ascii="Times New Roman" w:eastAsia="Times New Roman" w:hAnsi="Times New Roman" w:cs="Times New Roman"/>
          <w:kern w:val="0"/>
          <w14:ligatures w14:val="none"/>
        </w:rPr>
      </w:pPr>
    </w:p>
    <w:p w14:paraId="51E78624" w14:textId="75FBB4D2" w:rsidR="00B7186D" w:rsidRDefault="00B7186D" w:rsidP="00B7186D">
      <w:pPr>
        <w:snapToGrid w:val="0"/>
        <w:spacing w:after="0" w:line="276" w:lineRule="auto"/>
        <w:rPr>
          <w:rFonts w:ascii="Times New Roman" w:eastAsia="Times New Roman" w:hAnsi="Times New Roman" w:cs="Times New Roman"/>
          <w:kern w:val="0"/>
          <w14:ligatures w14:val="none"/>
        </w:rPr>
      </w:pPr>
      <w:r w:rsidRPr="00B7186D">
        <w:rPr>
          <w:rFonts w:ascii="Times New Roman" w:eastAsia="Times New Roman" w:hAnsi="Times New Roman" w:cs="Times New Roman"/>
          <w:kern w:val="0"/>
          <w14:ligatures w14:val="none"/>
        </w:rPr>
        <w:t>The final extreme temperature resilience score (</w:t>
      </w:r>
      <w:r w:rsidRPr="00B7186D">
        <w:rPr>
          <w:rFonts w:ascii="Times New Roman" w:eastAsia="Times New Roman" w:hAnsi="Times New Roman" w:cs="Times New Roman"/>
          <w:kern w:val="0"/>
          <w:highlight w:val="lightGray"/>
          <w14:ligatures w14:val="none"/>
        </w:rPr>
        <w:t>ETR_SC</w:t>
      </w:r>
      <w:r w:rsidRPr="00B7186D">
        <w:rPr>
          <w:rFonts w:ascii="Times New Roman" w:eastAsia="Times New Roman" w:hAnsi="Times New Roman" w:cs="Times New Roman"/>
          <w:kern w:val="0"/>
          <w14:ligatures w14:val="none"/>
        </w:rPr>
        <w:t>) is calculated as a weighted sum of metric scores, adjusted by a watershed-scale hydrologic regime multiplier.</w:t>
      </w:r>
    </w:p>
    <w:p w14:paraId="7CC7B361" w14:textId="77777777" w:rsidR="00B7186D" w:rsidRDefault="00B7186D" w:rsidP="00B7186D">
      <w:pPr>
        <w:snapToGrid w:val="0"/>
        <w:spacing w:after="0" w:line="276" w:lineRule="auto"/>
        <w:rPr>
          <w:rFonts w:ascii="Times New Roman" w:eastAsia="Times New Roman" w:hAnsi="Times New Roman" w:cs="Times New Roman"/>
          <w:kern w:val="0"/>
          <w14:ligatures w14:val="none"/>
        </w:rPr>
      </w:pPr>
    </w:p>
    <w:p w14:paraId="006125A0" w14:textId="7AD4E92A" w:rsidR="00B7186D" w:rsidRDefault="00B7186D" w:rsidP="00B7186D">
      <w:pPr>
        <w:snapToGrid w:val="0"/>
        <w:spacing w:after="0" w:line="276" w:lineRule="auto"/>
        <w:rPr>
          <w:rFonts w:ascii="Times New Roman" w:eastAsia="Times New Roman" w:hAnsi="Times New Roman" w:cs="Times New Roman"/>
          <w:kern w:val="0"/>
          <w14:ligatures w14:val="none"/>
        </w:rPr>
      </w:pPr>
      <w:r w:rsidRPr="00B7186D">
        <w:rPr>
          <w:rFonts w:ascii="Times New Roman" w:eastAsia="Times New Roman" w:hAnsi="Times New Roman" w:cs="Times New Roman"/>
          <w:kern w:val="0"/>
          <w14:ligatures w14:val="none"/>
        </w:rPr>
        <w:t>Calculation Formula:</w:t>
      </w:r>
    </w:p>
    <w:p w14:paraId="0D511F83" w14:textId="77777777" w:rsidR="00B7186D" w:rsidRDefault="00B7186D" w:rsidP="00B7186D">
      <w:pPr>
        <w:snapToGrid w:val="0"/>
        <w:spacing w:after="0" w:line="276" w:lineRule="auto"/>
        <w:jc w:val="center"/>
        <w:rPr>
          <w:rFonts w:ascii="Times New Roman" w:eastAsia="Times New Roman" w:hAnsi="Times New Roman" w:cs="Times New Roman"/>
          <w:b/>
          <w:bCs/>
          <w:kern w:val="0"/>
          <w14:ligatures w14:val="none"/>
        </w:rPr>
      </w:pPr>
      <w:r w:rsidRPr="00B7186D">
        <w:rPr>
          <w:rFonts w:ascii="Times New Roman" w:eastAsia="Times New Roman" w:hAnsi="Times New Roman" w:cs="Times New Roman"/>
          <w:b/>
          <w:bCs/>
          <w:kern w:val="0"/>
          <w14:ligatures w14:val="none"/>
        </w:rPr>
        <w:t>ETR_SC = (Σ (Metric Score × Weight)) × STRM_MULT</w:t>
      </w:r>
    </w:p>
    <w:p w14:paraId="400F3455" w14:textId="45FDD5FA" w:rsidR="00B7186D" w:rsidRDefault="00B7186D" w:rsidP="00B7186D">
      <w:pPr>
        <w:snapToGrid w:val="0"/>
        <w:spacing w:after="0" w:line="276" w:lineRule="auto"/>
        <w:rPr>
          <w:rFonts w:ascii="Times New Roman" w:eastAsia="Times New Roman" w:hAnsi="Times New Roman" w:cs="Times New Roman"/>
          <w:kern w:val="0"/>
          <w14:ligatures w14:val="none"/>
        </w:rPr>
      </w:pPr>
      <w:r w:rsidRPr="00B7186D">
        <w:rPr>
          <w:rFonts w:ascii="Times New Roman" w:eastAsia="Times New Roman" w:hAnsi="Times New Roman" w:cs="Times New Roman"/>
          <w:kern w:val="0"/>
          <w14:ligatures w14:val="none"/>
        </w:rPr>
        <w:t xml:space="preserve">Where: </w:t>
      </w:r>
    </w:p>
    <w:p w14:paraId="385F67A6" w14:textId="77777777" w:rsidR="00B7186D" w:rsidRPr="00652D87" w:rsidRDefault="00B7186D" w:rsidP="00B7186D">
      <w:pPr>
        <w:pStyle w:val="ListParagraph"/>
        <w:numPr>
          <w:ilvl w:val="0"/>
          <w:numId w:val="4"/>
        </w:numPr>
        <w:snapToGrid w:val="0"/>
        <w:spacing w:after="0" w:line="276" w:lineRule="auto"/>
        <w:rPr>
          <w:rFonts w:ascii="Times New Roman" w:eastAsia="Times New Roman" w:hAnsi="Times New Roman" w:cs="Times New Roman"/>
          <w:color w:val="222222"/>
          <w:kern w:val="0"/>
          <w14:ligatures w14:val="none"/>
        </w:rPr>
      </w:pPr>
      <w:r w:rsidRPr="00652D87">
        <w:rPr>
          <w:rFonts w:ascii="Times New Roman" w:eastAsia="Times New Roman" w:hAnsi="Times New Roman" w:cs="Times New Roman"/>
          <w:color w:val="222222"/>
          <w:kern w:val="0"/>
          <w14:ligatures w14:val="none"/>
        </w:rPr>
        <w:t>Metric scores range from 1-5</w:t>
      </w:r>
    </w:p>
    <w:p w14:paraId="3F1818DB" w14:textId="77777777" w:rsidR="00B7186D" w:rsidRPr="00652D87" w:rsidRDefault="00B7186D" w:rsidP="00B7186D">
      <w:pPr>
        <w:pStyle w:val="ListParagraph"/>
        <w:numPr>
          <w:ilvl w:val="0"/>
          <w:numId w:val="4"/>
        </w:numPr>
        <w:snapToGrid w:val="0"/>
        <w:spacing w:after="0" w:line="276" w:lineRule="auto"/>
        <w:rPr>
          <w:rFonts w:ascii="Times New Roman" w:eastAsia="Times New Roman" w:hAnsi="Times New Roman" w:cs="Times New Roman"/>
          <w:color w:val="222222"/>
          <w:kern w:val="0"/>
          <w14:ligatures w14:val="none"/>
        </w:rPr>
      </w:pPr>
      <w:r w:rsidRPr="00652D87">
        <w:rPr>
          <w:rFonts w:ascii="Times New Roman" w:eastAsia="Times New Roman" w:hAnsi="Times New Roman" w:cs="Times New Roman"/>
          <w:color w:val="222222"/>
          <w:kern w:val="0"/>
          <w14:ligatures w14:val="none"/>
        </w:rPr>
        <w:t>Weights are expressed as proportions (e.g., 0.25 for 25%)</w:t>
      </w:r>
    </w:p>
    <w:p w14:paraId="3C714321" w14:textId="5B477B4B" w:rsidR="00B7186D" w:rsidRPr="00E31F9C" w:rsidRDefault="00B7186D" w:rsidP="00B7186D">
      <w:pPr>
        <w:pStyle w:val="ListParagraph"/>
        <w:numPr>
          <w:ilvl w:val="0"/>
          <w:numId w:val="4"/>
        </w:numPr>
        <w:snapToGrid w:val="0"/>
        <w:spacing w:after="0" w:line="276" w:lineRule="auto"/>
        <w:rPr>
          <w:rFonts w:ascii="Times New Roman" w:eastAsia="Times New Roman" w:hAnsi="Times New Roman" w:cs="Times New Roman"/>
          <w:color w:val="222222"/>
          <w:kern w:val="0"/>
          <w14:ligatures w14:val="none"/>
        </w:rPr>
      </w:pPr>
      <w:r w:rsidRPr="00652D87">
        <w:rPr>
          <w:rFonts w:ascii="Times New Roman" w:eastAsia="Times New Roman" w:hAnsi="Times New Roman" w:cs="Times New Roman"/>
          <w:color w:val="222222"/>
          <w:kern w:val="0"/>
          <w14:ligatures w14:val="none"/>
        </w:rPr>
        <w:t>STRM_MULT is the hydrologic regime multiplier (0.6–1.2)</w:t>
      </w:r>
    </w:p>
    <w:p w14:paraId="5B67D016" w14:textId="106165B6" w:rsidR="00B7186D" w:rsidRPr="002E6BC7" w:rsidRDefault="00B7186D" w:rsidP="00B7186D">
      <w:pPr>
        <w:snapToGrid w:val="0"/>
        <w:spacing w:after="0" w:line="276" w:lineRule="auto"/>
        <w:rPr>
          <w:rFonts w:ascii="Times New Roman" w:eastAsia="Times New Roman" w:hAnsi="Times New Roman" w:cs="Times New Roman"/>
          <w:color w:val="222222"/>
          <w:kern w:val="0"/>
          <w14:ligatures w14:val="none"/>
        </w:rPr>
      </w:pPr>
    </w:p>
    <w:p w14:paraId="38A6CA83" w14:textId="7F597D85" w:rsidR="00B7186D" w:rsidRPr="002E6BC7" w:rsidRDefault="00B7186D" w:rsidP="00B7186D">
      <w:pPr>
        <w:snapToGrid w:val="0"/>
        <w:spacing w:after="0" w:line="276" w:lineRule="auto"/>
        <w:rPr>
          <w:rFonts w:ascii="Times New Roman" w:eastAsia="Times New Roman" w:hAnsi="Times New Roman" w:cs="Times New Roman"/>
          <w:color w:val="222222"/>
          <w:kern w:val="0"/>
          <w14:ligatures w14:val="none"/>
        </w:rPr>
      </w:pPr>
      <w:r w:rsidRPr="002E6BC7">
        <w:rPr>
          <w:rFonts w:ascii="Times New Roman" w:eastAsia="Times New Roman" w:hAnsi="Times New Roman" w:cs="Times New Roman"/>
          <w:color w:val="222222"/>
          <w:kern w:val="0"/>
          <w14:ligatures w14:val="none"/>
        </w:rPr>
        <w:t xml:space="preserve">Table </w:t>
      </w:r>
      <w:r>
        <w:rPr>
          <w:rFonts w:ascii="Times New Roman" w:eastAsia="Times New Roman" w:hAnsi="Times New Roman" w:cs="Times New Roman"/>
          <w:color w:val="222222"/>
          <w:kern w:val="0"/>
          <w14:ligatures w14:val="none"/>
        </w:rPr>
        <w:t>11</w:t>
      </w:r>
      <w:r w:rsidRPr="002E6BC7">
        <w:rPr>
          <w:rFonts w:ascii="Times New Roman" w:eastAsia="Times New Roman" w:hAnsi="Times New Roman" w:cs="Times New Roman"/>
          <w:color w:val="222222"/>
          <w:kern w:val="0"/>
          <w14:ligatures w14:val="none"/>
        </w:rPr>
        <w:t xml:space="preserve">. </w:t>
      </w:r>
      <w:r w:rsidR="00E31F9C" w:rsidRPr="00E31F9C">
        <w:rPr>
          <w:rFonts w:ascii="Times New Roman" w:eastAsia="Times New Roman" w:hAnsi="Times New Roman" w:cs="Times New Roman"/>
          <w:color w:val="222222"/>
          <w:kern w:val="0"/>
          <w14:ligatures w14:val="none"/>
        </w:rPr>
        <w:t>Default Metric Weights and Rationale (User-Adjustable)</w:t>
      </w:r>
    </w:p>
    <w:tbl>
      <w:tblPr>
        <w:tblStyle w:val="GridTable1Light"/>
        <w:tblW w:w="0" w:type="auto"/>
        <w:tblLook w:val="04A0" w:firstRow="1" w:lastRow="0" w:firstColumn="1" w:lastColumn="0" w:noHBand="0" w:noVBand="1"/>
      </w:tblPr>
      <w:tblGrid>
        <w:gridCol w:w="1975"/>
        <w:gridCol w:w="1440"/>
        <w:gridCol w:w="5935"/>
      </w:tblGrid>
      <w:tr w:rsidR="00B7186D" w:rsidRPr="002E6BC7" w14:paraId="3622864F" w14:textId="77777777" w:rsidTr="00CB3B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vAlign w:val="center"/>
          </w:tcPr>
          <w:p w14:paraId="71B3DA5B" w14:textId="77777777" w:rsidR="00B7186D" w:rsidRPr="002E6BC7" w:rsidRDefault="00B7186D" w:rsidP="00CB3BD2">
            <w:pPr>
              <w:snapToGrid w:val="0"/>
              <w:spacing w:line="276" w:lineRule="auto"/>
              <w:jc w:val="center"/>
              <w:rPr>
                <w:rFonts w:ascii="Times New Roman" w:eastAsia="Times New Roman" w:hAnsi="Times New Roman" w:cs="Times New Roman"/>
                <w:color w:val="222222"/>
                <w:kern w:val="0"/>
                <w14:ligatures w14:val="none"/>
              </w:rPr>
            </w:pPr>
            <w:r w:rsidRPr="002E6BC7">
              <w:rPr>
                <w:rFonts w:ascii="Times New Roman" w:eastAsia="Times New Roman" w:hAnsi="Times New Roman" w:cs="Times New Roman"/>
                <w:color w:val="222222"/>
                <w:kern w:val="0"/>
                <w14:ligatures w14:val="none"/>
              </w:rPr>
              <w:t>Metric</w:t>
            </w:r>
          </w:p>
        </w:tc>
        <w:tc>
          <w:tcPr>
            <w:tcW w:w="1440" w:type="dxa"/>
            <w:vAlign w:val="center"/>
          </w:tcPr>
          <w:p w14:paraId="1BCCBBF0" w14:textId="77777777" w:rsidR="00B7186D" w:rsidRPr="002E6BC7" w:rsidRDefault="00B7186D" w:rsidP="00CB3BD2">
            <w:pPr>
              <w:snapToGri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kern w:val="0"/>
                <w14:ligatures w14:val="none"/>
              </w:rPr>
            </w:pPr>
            <w:r w:rsidRPr="002E6BC7">
              <w:rPr>
                <w:rFonts w:ascii="Times New Roman" w:eastAsia="Times New Roman" w:hAnsi="Times New Roman" w:cs="Times New Roman"/>
                <w:color w:val="222222"/>
                <w:kern w:val="0"/>
                <w14:ligatures w14:val="none"/>
              </w:rPr>
              <w:t>Weight</w:t>
            </w:r>
          </w:p>
        </w:tc>
        <w:tc>
          <w:tcPr>
            <w:tcW w:w="5935" w:type="dxa"/>
            <w:vAlign w:val="center"/>
          </w:tcPr>
          <w:p w14:paraId="1852A8CD" w14:textId="77777777" w:rsidR="00B7186D" w:rsidRPr="002E6BC7" w:rsidRDefault="00B7186D" w:rsidP="00CB3BD2">
            <w:pPr>
              <w:snapToGri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kern w:val="0"/>
                <w14:ligatures w14:val="none"/>
              </w:rPr>
            </w:pPr>
            <w:r w:rsidRPr="002E6BC7">
              <w:rPr>
                <w:rFonts w:ascii="Times New Roman" w:eastAsia="Times New Roman" w:hAnsi="Times New Roman" w:cs="Times New Roman"/>
                <w:color w:val="222222"/>
                <w:kern w:val="0"/>
                <w14:ligatures w14:val="none"/>
              </w:rPr>
              <w:t>Rationale</w:t>
            </w:r>
          </w:p>
        </w:tc>
      </w:tr>
      <w:tr w:rsidR="00B7186D" w:rsidRPr="002E6BC7" w14:paraId="46E9DA7D" w14:textId="77777777" w:rsidTr="00CB3BD2">
        <w:tc>
          <w:tcPr>
            <w:cnfStyle w:val="001000000000" w:firstRow="0" w:lastRow="0" w:firstColumn="1" w:lastColumn="0" w:oddVBand="0" w:evenVBand="0" w:oddHBand="0" w:evenHBand="0" w:firstRowFirstColumn="0" w:firstRowLastColumn="0" w:lastRowFirstColumn="0" w:lastRowLastColumn="0"/>
            <w:tcW w:w="1975" w:type="dxa"/>
            <w:vAlign w:val="center"/>
          </w:tcPr>
          <w:p w14:paraId="65874343" w14:textId="03C74CDF" w:rsidR="00B7186D" w:rsidRPr="002E6BC7" w:rsidRDefault="00E31F9C" w:rsidP="00CB3BD2">
            <w:pPr>
              <w:snapToGrid w:val="0"/>
              <w:spacing w:line="276" w:lineRule="auto"/>
              <w:rPr>
                <w:rFonts w:ascii="Times New Roman" w:eastAsia="Times New Roman" w:hAnsi="Times New Roman" w:cs="Times New Roman"/>
                <w:color w:val="222222"/>
                <w:kern w:val="0"/>
                <w14:ligatures w14:val="none"/>
              </w:rPr>
            </w:pPr>
            <w:r w:rsidRPr="00E31F9C">
              <w:rPr>
                <w:rFonts w:ascii="Times New Roman" w:hAnsi="Times New Roman" w:cs="Times New Roman"/>
              </w:rPr>
              <w:t xml:space="preserve">Topographic Cooling Potential </w:t>
            </w:r>
            <w:r w:rsidR="00B7186D">
              <w:rPr>
                <w:rFonts w:ascii="Times New Roman" w:hAnsi="Times New Roman" w:cs="Times New Roman"/>
              </w:rPr>
              <w:t>(</w:t>
            </w:r>
            <w:r w:rsidR="00B7186D">
              <w:rPr>
                <w:rFonts w:ascii="Times New Roman" w:hAnsi="Times New Roman" w:cs="Times New Roman"/>
                <w:highlight w:val="lightGray"/>
              </w:rPr>
              <w:t>ETCTF</w:t>
            </w:r>
            <w:r w:rsidR="00B7186D" w:rsidRPr="00CA505F">
              <w:rPr>
                <w:rFonts w:ascii="Times New Roman" w:hAnsi="Times New Roman" w:cs="Times New Roman"/>
                <w:highlight w:val="lightGray"/>
              </w:rPr>
              <w:t>_SC</w:t>
            </w:r>
            <w:r w:rsidR="00B7186D">
              <w:rPr>
                <w:rFonts w:ascii="Times New Roman" w:hAnsi="Times New Roman" w:cs="Times New Roman"/>
              </w:rPr>
              <w:t>)</w:t>
            </w:r>
          </w:p>
        </w:tc>
        <w:tc>
          <w:tcPr>
            <w:tcW w:w="1440" w:type="dxa"/>
            <w:vAlign w:val="center"/>
          </w:tcPr>
          <w:p w14:paraId="112C54E2" w14:textId="77777777" w:rsidR="00B7186D" w:rsidRPr="002E6BC7" w:rsidRDefault="00B7186D" w:rsidP="00CB3BD2">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kern w:val="0"/>
                <w14:ligatures w14:val="none"/>
              </w:rPr>
            </w:pPr>
            <w:r w:rsidRPr="002E6BC7">
              <w:rPr>
                <w:rFonts w:ascii="Times New Roman" w:eastAsia="Times New Roman" w:hAnsi="Times New Roman" w:cs="Times New Roman"/>
                <w:color w:val="222222"/>
                <w:kern w:val="0"/>
                <w14:ligatures w14:val="none"/>
              </w:rPr>
              <w:t>1</w:t>
            </w:r>
            <w:r>
              <w:rPr>
                <w:rFonts w:ascii="Times New Roman" w:eastAsia="Times New Roman" w:hAnsi="Times New Roman" w:cs="Times New Roman"/>
                <w:color w:val="222222"/>
                <w:kern w:val="0"/>
                <w14:ligatures w14:val="none"/>
              </w:rPr>
              <w:t>0</w:t>
            </w:r>
            <w:r w:rsidRPr="002E6BC7">
              <w:rPr>
                <w:rFonts w:ascii="Times New Roman" w:eastAsia="Times New Roman" w:hAnsi="Times New Roman" w:cs="Times New Roman"/>
                <w:color w:val="222222"/>
                <w:kern w:val="0"/>
                <w14:ligatures w14:val="none"/>
              </w:rPr>
              <w:t>%</w:t>
            </w:r>
          </w:p>
        </w:tc>
        <w:tc>
          <w:tcPr>
            <w:tcW w:w="5935" w:type="dxa"/>
            <w:vAlign w:val="center"/>
          </w:tcPr>
          <w:p w14:paraId="6CC11906" w14:textId="23C933D7" w:rsidR="00B7186D" w:rsidRPr="002E6BC7" w:rsidRDefault="00E31F9C" w:rsidP="00CB3BD2">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222222"/>
                <w:kern w:val="0"/>
                <w14:ligatures w14:val="none"/>
              </w:rPr>
            </w:pPr>
            <w:r w:rsidRPr="00E31F9C">
              <w:rPr>
                <w:rFonts w:ascii="Times New Roman" w:eastAsia="Times New Roman" w:hAnsi="Times New Roman" w:cs="Times New Roman"/>
                <w:kern w:val="0"/>
                <w14:ligatures w14:val="none"/>
              </w:rPr>
              <w:t>Elevation, slope, and aspect regulate solar radiation exposure, airflow, and surface heat accumulation. Higher elevations and north-facing aspects generally remain cooler due to reduced solar input, while steeper slopes limit prolonged heat buildup. Although terrain influences microclimate conditions, its overall effect is typically secondary to vegetation, soil moisture, and surface characteristics.</w:t>
            </w:r>
          </w:p>
        </w:tc>
      </w:tr>
      <w:tr w:rsidR="00B7186D" w:rsidRPr="002E6BC7" w14:paraId="18EDA4B8" w14:textId="77777777" w:rsidTr="00CB3BD2">
        <w:tc>
          <w:tcPr>
            <w:cnfStyle w:val="001000000000" w:firstRow="0" w:lastRow="0" w:firstColumn="1" w:lastColumn="0" w:oddVBand="0" w:evenVBand="0" w:oddHBand="0" w:evenHBand="0" w:firstRowFirstColumn="0" w:firstRowLastColumn="0" w:lastRowFirstColumn="0" w:lastRowLastColumn="0"/>
            <w:tcW w:w="1975" w:type="dxa"/>
            <w:vAlign w:val="center"/>
          </w:tcPr>
          <w:p w14:paraId="146FC90D" w14:textId="77777777" w:rsidR="00B7186D" w:rsidRPr="002E6BC7" w:rsidRDefault="00B7186D" w:rsidP="00CB3BD2">
            <w:pPr>
              <w:snapToGrid w:val="0"/>
              <w:spacing w:line="276" w:lineRule="auto"/>
              <w:rPr>
                <w:rFonts w:ascii="Times New Roman" w:hAnsi="Times New Roman" w:cs="Times New Roman"/>
              </w:rPr>
            </w:pPr>
            <w:r w:rsidRPr="002E6BC7">
              <w:rPr>
                <w:rFonts w:ascii="Times New Roman" w:hAnsi="Times New Roman" w:cs="Times New Roman"/>
              </w:rPr>
              <w:t>Tree Canopy Cover</w:t>
            </w:r>
            <w:r>
              <w:rPr>
                <w:rFonts w:ascii="Times New Roman" w:hAnsi="Times New Roman" w:cs="Times New Roman"/>
              </w:rPr>
              <w:t xml:space="preserve"> (</w:t>
            </w:r>
            <w:r w:rsidRPr="008940E5">
              <w:rPr>
                <w:rFonts w:ascii="Times New Roman" w:hAnsi="Times New Roman" w:cs="Times New Roman"/>
                <w:highlight w:val="lightGray"/>
              </w:rPr>
              <w:t>E</w:t>
            </w:r>
            <w:r>
              <w:rPr>
                <w:rFonts w:ascii="Times New Roman" w:hAnsi="Times New Roman" w:cs="Times New Roman"/>
                <w:highlight w:val="lightGray"/>
              </w:rPr>
              <w:t>TTCC</w:t>
            </w:r>
            <w:r w:rsidRPr="00B11617">
              <w:rPr>
                <w:rFonts w:ascii="Times New Roman" w:hAnsi="Times New Roman" w:cs="Times New Roman"/>
                <w:highlight w:val="lightGray"/>
              </w:rPr>
              <w:t>_SC</w:t>
            </w:r>
            <w:r>
              <w:rPr>
                <w:rFonts w:ascii="Times New Roman" w:hAnsi="Times New Roman" w:cs="Times New Roman"/>
              </w:rPr>
              <w:t>)</w:t>
            </w:r>
          </w:p>
        </w:tc>
        <w:tc>
          <w:tcPr>
            <w:tcW w:w="1440" w:type="dxa"/>
            <w:vAlign w:val="center"/>
          </w:tcPr>
          <w:p w14:paraId="1F80B0D2" w14:textId="77777777" w:rsidR="00B7186D" w:rsidRPr="002E6BC7" w:rsidRDefault="00B7186D" w:rsidP="00CB3BD2">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kern w:val="0"/>
                <w14:ligatures w14:val="none"/>
              </w:rPr>
            </w:pPr>
            <w:r w:rsidRPr="002E6BC7">
              <w:rPr>
                <w:rFonts w:ascii="Times New Roman" w:eastAsia="Times New Roman" w:hAnsi="Times New Roman" w:cs="Times New Roman"/>
                <w:color w:val="222222"/>
                <w:kern w:val="0"/>
                <w14:ligatures w14:val="none"/>
              </w:rPr>
              <w:t>35%</w:t>
            </w:r>
          </w:p>
        </w:tc>
        <w:tc>
          <w:tcPr>
            <w:tcW w:w="5935" w:type="dxa"/>
            <w:vAlign w:val="center"/>
          </w:tcPr>
          <w:p w14:paraId="270C2B80" w14:textId="35CF0159" w:rsidR="00B7186D" w:rsidRPr="002E6BC7" w:rsidRDefault="00E31F9C" w:rsidP="00CB3BD2">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E31F9C">
              <w:rPr>
                <w:rFonts w:ascii="Times New Roman" w:eastAsia="Times New Roman" w:hAnsi="Times New Roman" w:cs="Times New Roman"/>
                <w:kern w:val="0"/>
                <w14:ligatures w14:val="none"/>
              </w:rPr>
              <w:t>Tree canopy is a primary driver of cooling, reducing heat stress by providing shade, lowering surface temperatures, and mitigating localized heat accumulation. Through evapotranspiration, vegetation dissipates heat and contributes to moisture retention, stabilizing microclimates. Dense canopy cover also supports ecological function and improves thermal comfort, justifying its high weight.</w:t>
            </w:r>
          </w:p>
        </w:tc>
      </w:tr>
      <w:tr w:rsidR="00B7186D" w:rsidRPr="002E6BC7" w14:paraId="6F163B8D" w14:textId="77777777" w:rsidTr="00CB3BD2">
        <w:tc>
          <w:tcPr>
            <w:cnfStyle w:val="001000000000" w:firstRow="0" w:lastRow="0" w:firstColumn="1" w:lastColumn="0" w:oddVBand="0" w:evenVBand="0" w:oddHBand="0" w:evenHBand="0" w:firstRowFirstColumn="0" w:firstRowLastColumn="0" w:lastRowFirstColumn="0" w:lastRowLastColumn="0"/>
            <w:tcW w:w="1975" w:type="dxa"/>
            <w:vAlign w:val="center"/>
          </w:tcPr>
          <w:p w14:paraId="6FD4EACD" w14:textId="49046F0A" w:rsidR="00B7186D" w:rsidRPr="002E6BC7" w:rsidRDefault="00E31F9C" w:rsidP="00CB3BD2">
            <w:pPr>
              <w:snapToGrid w:val="0"/>
              <w:spacing w:line="276" w:lineRule="auto"/>
              <w:rPr>
                <w:rFonts w:ascii="Times New Roman" w:eastAsia="Times New Roman" w:hAnsi="Times New Roman" w:cs="Times New Roman"/>
                <w:color w:val="222222"/>
                <w:kern w:val="0"/>
                <w14:ligatures w14:val="none"/>
              </w:rPr>
            </w:pPr>
            <w:r>
              <w:rPr>
                <w:rFonts w:ascii="Times New Roman" w:hAnsi="Times New Roman" w:cs="Times New Roman"/>
              </w:rPr>
              <w:t>Soil Moisture Capacity</w:t>
            </w:r>
            <w:r w:rsidR="00B7186D">
              <w:rPr>
                <w:rFonts w:ascii="Times New Roman" w:hAnsi="Times New Roman" w:cs="Times New Roman"/>
              </w:rPr>
              <w:t xml:space="preserve"> (</w:t>
            </w:r>
            <w:r w:rsidR="00B7186D" w:rsidRPr="00C91F8F">
              <w:rPr>
                <w:rFonts w:ascii="Times New Roman" w:hAnsi="Times New Roman" w:cs="Times New Roman"/>
                <w:highlight w:val="lightGray"/>
              </w:rPr>
              <w:t>ETAWS_SC</w:t>
            </w:r>
            <w:r w:rsidR="00B7186D">
              <w:rPr>
                <w:rFonts w:ascii="Times New Roman" w:hAnsi="Times New Roman" w:cs="Times New Roman"/>
              </w:rPr>
              <w:t>)</w:t>
            </w:r>
          </w:p>
        </w:tc>
        <w:tc>
          <w:tcPr>
            <w:tcW w:w="1440" w:type="dxa"/>
            <w:vAlign w:val="center"/>
          </w:tcPr>
          <w:p w14:paraId="5640B102" w14:textId="77777777" w:rsidR="00B7186D" w:rsidRPr="002E6BC7" w:rsidRDefault="00B7186D" w:rsidP="00CB3BD2">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kern w:val="0"/>
                <w14:ligatures w14:val="none"/>
              </w:rPr>
            </w:pPr>
            <w:r>
              <w:rPr>
                <w:rFonts w:ascii="Times New Roman" w:eastAsia="Times New Roman" w:hAnsi="Times New Roman" w:cs="Times New Roman"/>
                <w:color w:val="222222"/>
                <w:kern w:val="0"/>
                <w14:ligatures w14:val="none"/>
              </w:rPr>
              <w:t>25</w:t>
            </w:r>
            <w:r w:rsidRPr="002E6BC7">
              <w:rPr>
                <w:rFonts w:ascii="Times New Roman" w:eastAsia="Times New Roman" w:hAnsi="Times New Roman" w:cs="Times New Roman"/>
                <w:color w:val="222222"/>
                <w:kern w:val="0"/>
                <w14:ligatures w14:val="none"/>
              </w:rPr>
              <w:t>%</w:t>
            </w:r>
          </w:p>
        </w:tc>
        <w:tc>
          <w:tcPr>
            <w:tcW w:w="5935" w:type="dxa"/>
            <w:vAlign w:val="center"/>
          </w:tcPr>
          <w:p w14:paraId="0AD3815B" w14:textId="18EAA797" w:rsidR="00B7186D" w:rsidRPr="002E6BC7" w:rsidRDefault="00E31F9C" w:rsidP="00CB3BD2">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222222"/>
                <w:kern w:val="0"/>
                <w14:ligatures w14:val="none"/>
              </w:rPr>
            </w:pPr>
            <w:r w:rsidRPr="00E31F9C">
              <w:rPr>
                <w:rFonts w:ascii="Times New Roman" w:eastAsia="Times New Roman" w:hAnsi="Times New Roman" w:cs="Times New Roman"/>
                <w:kern w:val="0"/>
                <w14:ligatures w14:val="none"/>
              </w:rPr>
              <w:t>Soil water availability influences the partitioning of energy between latent and sensible heat. Soils with higher moisture capacity sustain evapotranspiration, which cools the air and supports vegetation function. In contrast, dry soils amplify heat extremes due to reduced evaporative cooling, making soil moisture a critical component of temperature resilience.</w:t>
            </w:r>
          </w:p>
        </w:tc>
      </w:tr>
      <w:tr w:rsidR="00B7186D" w:rsidRPr="002E6BC7" w14:paraId="0150EEEC" w14:textId="77777777" w:rsidTr="00CB3BD2">
        <w:tc>
          <w:tcPr>
            <w:cnfStyle w:val="001000000000" w:firstRow="0" w:lastRow="0" w:firstColumn="1" w:lastColumn="0" w:oddVBand="0" w:evenVBand="0" w:oddHBand="0" w:evenHBand="0" w:firstRowFirstColumn="0" w:firstRowLastColumn="0" w:lastRowFirstColumn="0" w:lastRowLastColumn="0"/>
            <w:tcW w:w="1975" w:type="dxa"/>
            <w:vAlign w:val="center"/>
          </w:tcPr>
          <w:p w14:paraId="42F7729B" w14:textId="77777777" w:rsidR="00B7186D" w:rsidRPr="002E6BC7" w:rsidRDefault="00B7186D" w:rsidP="00CB3BD2">
            <w:pPr>
              <w:snapToGrid w:val="0"/>
              <w:spacing w:line="276" w:lineRule="auto"/>
              <w:rPr>
                <w:rFonts w:ascii="Times New Roman" w:eastAsia="Times New Roman" w:hAnsi="Times New Roman" w:cs="Times New Roman"/>
                <w:color w:val="222222"/>
                <w:kern w:val="0"/>
                <w14:ligatures w14:val="none"/>
              </w:rPr>
            </w:pPr>
            <w:r w:rsidRPr="002E6BC7">
              <w:rPr>
                <w:rFonts w:ascii="Times New Roman" w:hAnsi="Times New Roman" w:cs="Times New Roman"/>
              </w:rPr>
              <w:t xml:space="preserve">Proximity to Water Bodies </w:t>
            </w:r>
            <w:r>
              <w:rPr>
                <w:rFonts w:ascii="Times New Roman" w:hAnsi="Times New Roman" w:cs="Times New Roman"/>
              </w:rPr>
              <w:t>(</w:t>
            </w:r>
            <w:r w:rsidRPr="0001645B">
              <w:rPr>
                <w:rFonts w:ascii="Times New Roman" w:eastAsia="Times New Roman" w:hAnsi="Times New Roman" w:cs="Times New Roman"/>
                <w:color w:val="222222"/>
                <w:kern w:val="0"/>
                <w:highlight w:val="lightGray"/>
                <w14:ligatures w14:val="none"/>
              </w:rPr>
              <w:t>E</w:t>
            </w:r>
            <w:r w:rsidRPr="00B534B2">
              <w:rPr>
                <w:rFonts w:ascii="Times New Roman" w:eastAsia="Times New Roman" w:hAnsi="Times New Roman" w:cs="Times New Roman"/>
                <w:color w:val="222222"/>
                <w:kern w:val="0"/>
                <w:highlight w:val="lightGray"/>
                <w14:ligatures w14:val="none"/>
              </w:rPr>
              <w:t>T</w:t>
            </w:r>
            <w:r w:rsidRPr="00E3729E">
              <w:rPr>
                <w:rFonts w:ascii="Times New Roman" w:eastAsia="Times New Roman" w:hAnsi="Times New Roman" w:cs="Times New Roman"/>
                <w:color w:val="222222"/>
                <w:kern w:val="0"/>
                <w:highlight w:val="lightGray"/>
                <w14:ligatures w14:val="none"/>
              </w:rPr>
              <w:t>P2WB_SC</w:t>
            </w:r>
            <w:r>
              <w:rPr>
                <w:rFonts w:ascii="Times New Roman" w:hAnsi="Times New Roman" w:cs="Times New Roman"/>
              </w:rPr>
              <w:t>)</w:t>
            </w:r>
          </w:p>
        </w:tc>
        <w:tc>
          <w:tcPr>
            <w:tcW w:w="1440" w:type="dxa"/>
            <w:vAlign w:val="center"/>
          </w:tcPr>
          <w:p w14:paraId="29F46AD1" w14:textId="77777777" w:rsidR="00B7186D" w:rsidRPr="002E6BC7" w:rsidRDefault="00B7186D" w:rsidP="00CB3BD2">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kern w:val="0"/>
                <w14:ligatures w14:val="none"/>
              </w:rPr>
            </w:pPr>
            <w:r>
              <w:rPr>
                <w:rFonts w:ascii="Times New Roman" w:eastAsia="Times New Roman" w:hAnsi="Times New Roman" w:cs="Times New Roman"/>
                <w:color w:val="222222"/>
                <w:kern w:val="0"/>
                <w14:ligatures w14:val="none"/>
              </w:rPr>
              <w:t>10</w:t>
            </w:r>
            <w:r w:rsidRPr="002E6BC7">
              <w:rPr>
                <w:rFonts w:ascii="Times New Roman" w:eastAsia="Times New Roman" w:hAnsi="Times New Roman" w:cs="Times New Roman"/>
                <w:color w:val="222222"/>
                <w:kern w:val="0"/>
                <w14:ligatures w14:val="none"/>
              </w:rPr>
              <w:t>%</w:t>
            </w:r>
          </w:p>
        </w:tc>
        <w:tc>
          <w:tcPr>
            <w:tcW w:w="5935" w:type="dxa"/>
            <w:vAlign w:val="center"/>
          </w:tcPr>
          <w:p w14:paraId="20B2AAD8" w14:textId="42205D51" w:rsidR="00B7186D" w:rsidRPr="002E6BC7" w:rsidRDefault="00E31F9C" w:rsidP="00CB3BD2">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222222"/>
                <w:kern w:val="0"/>
                <w14:ligatures w14:val="none"/>
              </w:rPr>
            </w:pPr>
            <w:r w:rsidRPr="00E31F9C">
              <w:rPr>
                <w:rFonts w:ascii="Times New Roman" w:eastAsia="Times New Roman" w:hAnsi="Times New Roman" w:cs="Times New Roman"/>
                <w:kern w:val="0"/>
                <w14:ligatures w14:val="none"/>
              </w:rPr>
              <w:t xml:space="preserve">Surface water features moderate temperature through evaporative cooling and thermal buffering. Water absorbs heat during the day and releases it slowly, stabilizing </w:t>
            </w:r>
            <w:r w:rsidRPr="00E31F9C">
              <w:rPr>
                <w:rFonts w:ascii="Times New Roman" w:eastAsia="Times New Roman" w:hAnsi="Times New Roman" w:cs="Times New Roman"/>
                <w:kern w:val="0"/>
                <w14:ligatures w14:val="none"/>
              </w:rPr>
              <w:lastRenderedPageBreak/>
              <w:t xml:space="preserve">nearby microclimates. However, these cooling effects are spatially limited and decrease with distance, supporting </w:t>
            </w:r>
            <w:proofErr w:type="gramStart"/>
            <w:r w:rsidRPr="00E31F9C">
              <w:rPr>
                <w:rFonts w:ascii="Times New Roman" w:eastAsia="Times New Roman" w:hAnsi="Times New Roman" w:cs="Times New Roman"/>
                <w:kern w:val="0"/>
                <w14:ligatures w14:val="none"/>
              </w:rPr>
              <w:t>a moderate</w:t>
            </w:r>
            <w:proofErr w:type="gramEnd"/>
            <w:r w:rsidRPr="00E31F9C">
              <w:rPr>
                <w:rFonts w:ascii="Times New Roman" w:eastAsia="Times New Roman" w:hAnsi="Times New Roman" w:cs="Times New Roman"/>
                <w:kern w:val="0"/>
                <w14:ligatures w14:val="none"/>
              </w:rPr>
              <w:t xml:space="preserve"> weighting.</w:t>
            </w:r>
          </w:p>
        </w:tc>
      </w:tr>
      <w:tr w:rsidR="00B7186D" w:rsidRPr="002E6BC7" w14:paraId="33BFCE4B" w14:textId="77777777" w:rsidTr="00CB3BD2">
        <w:tc>
          <w:tcPr>
            <w:cnfStyle w:val="001000000000" w:firstRow="0" w:lastRow="0" w:firstColumn="1" w:lastColumn="0" w:oddVBand="0" w:evenVBand="0" w:oddHBand="0" w:evenHBand="0" w:firstRowFirstColumn="0" w:firstRowLastColumn="0" w:lastRowFirstColumn="0" w:lastRowLastColumn="0"/>
            <w:tcW w:w="1975" w:type="dxa"/>
            <w:vAlign w:val="center"/>
          </w:tcPr>
          <w:p w14:paraId="18EA8E08" w14:textId="0C763B51" w:rsidR="00B7186D" w:rsidRPr="00340205" w:rsidRDefault="00B7186D" w:rsidP="00CB3BD2">
            <w:pPr>
              <w:snapToGrid w:val="0"/>
              <w:spacing w:line="276" w:lineRule="auto"/>
              <w:rPr>
                <w:rFonts w:ascii="Times New Roman" w:hAnsi="Times New Roman" w:cs="Times New Roman"/>
              </w:rPr>
            </w:pPr>
            <w:r w:rsidRPr="00340205">
              <w:rPr>
                <w:rFonts w:ascii="Times New Roman" w:hAnsi="Times New Roman" w:cs="Times New Roman"/>
              </w:rPr>
              <w:lastRenderedPageBreak/>
              <w:t xml:space="preserve">Impervious </w:t>
            </w:r>
            <w:r w:rsidR="00E31F9C">
              <w:rPr>
                <w:rFonts w:ascii="Times New Roman" w:hAnsi="Times New Roman" w:cs="Times New Roman"/>
              </w:rPr>
              <w:t xml:space="preserve">Surface </w:t>
            </w:r>
            <w:r w:rsidRPr="00340205">
              <w:rPr>
                <w:rFonts w:ascii="Times New Roman" w:hAnsi="Times New Roman" w:cs="Times New Roman"/>
              </w:rPr>
              <w:t>(</w:t>
            </w:r>
            <w:r w:rsidRPr="00340205">
              <w:rPr>
                <w:rFonts w:ascii="Times New Roman" w:hAnsi="Times New Roman" w:cs="Times New Roman"/>
                <w:highlight w:val="lightGray"/>
              </w:rPr>
              <w:t>ETIMPV_SC</w:t>
            </w:r>
            <w:r w:rsidRPr="00340205">
              <w:rPr>
                <w:rFonts w:ascii="Times New Roman" w:hAnsi="Times New Roman" w:cs="Times New Roman"/>
              </w:rPr>
              <w:t>)</w:t>
            </w:r>
          </w:p>
        </w:tc>
        <w:tc>
          <w:tcPr>
            <w:tcW w:w="1440" w:type="dxa"/>
            <w:vAlign w:val="center"/>
          </w:tcPr>
          <w:p w14:paraId="79578885" w14:textId="77777777" w:rsidR="00B7186D" w:rsidRPr="00340205" w:rsidRDefault="00B7186D" w:rsidP="00CB3BD2">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kern w:val="0"/>
                <w14:ligatures w14:val="none"/>
              </w:rPr>
            </w:pPr>
            <w:r w:rsidRPr="00340205">
              <w:rPr>
                <w:rFonts w:ascii="Times New Roman" w:eastAsia="Times New Roman" w:hAnsi="Times New Roman" w:cs="Times New Roman"/>
                <w:color w:val="222222"/>
                <w:kern w:val="0"/>
                <w14:ligatures w14:val="none"/>
              </w:rPr>
              <w:t>15%</w:t>
            </w:r>
          </w:p>
        </w:tc>
        <w:tc>
          <w:tcPr>
            <w:tcW w:w="5935" w:type="dxa"/>
            <w:vAlign w:val="center"/>
          </w:tcPr>
          <w:p w14:paraId="2E1D43D3" w14:textId="0792A168" w:rsidR="00B7186D" w:rsidRPr="007818A5" w:rsidRDefault="00E31F9C" w:rsidP="00CB3BD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r w:rsidRPr="00E31F9C">
              <w:rPr>
                <w:rFonts w:ascii="Times New Roman" w:hAnsi="Times New Roman" w:cs="Times New Roman"/>
              </w:rPr>
              <w:t>Impervious surfaces absorb and re-radiate solar energy, contributing directly to increased surface and air temperatures. They also reduce infiltration and evapotranspiration, limiting natural cooling processes. The strong relationship between impervious cover and heat accumulation makes this a key driver of temperature vulnerability.</w:t>
            </w:r>
          </w:p>
        </w:tc>
      </w:tr>
      <w:tr w:rsidR="00B7186D" w:rsidRPr="002E6BC7" w14:paraId="211AF0AA" w14:textId="77777777" w:rsidTr="00CB3BD2">
        <w:tc>
          <w:tcPr>
            <w:cnfStyle w:val="001000000000" w:firstRow="0" w:lastRow="0" w:firstColumn="1" w:lastColumn="0" w:oddVBand="0" w:evenVBand="0" w:oddHBand="0" w:evenHBand="0" w:firstRowFirstColumn="0" w:firstRowLastColumn="0" w:lastRowFirstColumn="0" w:lastRowLastColumn="0"/>
            <w:tcW w:w="1975" w:type="dxa"/>
            <w:vAlign w:val="center"/>
          </w:tcPr>
          <w:p w14:paraId="6059E883" w14:textId="459CD833" w:rsidR="00B7186D" w:rsidRPr="00984C42" w:rsidRDefault="00E31F9C" w:rsidP="00CB3BD2">
            <w:pPr>
              <w:snapToGrid w:val="0"/>
              <w:spacing w:line="276" w:lineRule="auto"/>
              <w:rPr>
                <w:rFonts w:ascii="Times New Roman" w:hAnsi="Times New Roman" w:cs="Times New Roman"/>
              </w:rPr>
            </w:pPr>
            <w:r>
              <w:rPr>
                <w:rFonts w:ascii="Times New Roman" w:hAnsi="Times New Roman" w:cs="Times New Roman"/>
              </w:rPr>
              <w:t xml:space="preserve">Dominant </w:t>
            </w:r>
            <w:r w:rsidR="00B7186D" w:rsidRPr="00984C42">
              <w:rPr>
                <w:rFonts w:ascii="Times New Roman" w:hAnsi="Times New Roman" w:cs="Times New Roman"/>
              </w:rPr>
              <w:t xml:space="preserve">Land </w:t>
            </w:r>
            <w:r w:rsidR="00B7186D" w:rsidRPr="00593096">
              <w:rPr>
                <w:rFonts w:ascii="Times New Roman" w:hAnsi="Times New Roman" w:cs="Times New Roman"/>
              </w:rPr>
              <w:t>Cover</w:t>
            </w:r>
            <w:r w:rsidR="00B7186D">
              <w:t xml:space="preserve"> </w:t>
            </w:r>
            <w:r w:rsidR="00B7186D" w:rsidRPr="00984C42">
              <w:rPr>
                <w:rFonts w:ascii="Times New Roman" w:hAnsi="Times New Roman" w:cs="Times New Roman"/>
              </w:rPr>
              <w:t>Conversion</w:t>
            </w:r>
            <w:r w:rsidR="00B7186D">
              <w:rPr>
                <w:rFonts w:ascii="Times New Roman" w:hAnsi="Times New Roman" w:cs="Times New Roman"/>
              </w:rPr>
              <w:t xml:space="preserve"> (</w:t>
            </w:r>
            <w:r w:rsidR="00B7186D">
              <w:rPr>
                <w:rFonts w:ascii="Times New Roman" w:eastAsia="Times New Roman" w:hAnsi="Times New Roman" w:cs="Times New Roman"/>
                <w:color w:val="222222"/>
                <w:kern w:val="0"/>
                <w:highlight w:val="lightGray"/>
                <w14:ligatures w14:val="none"/>
              </w:rPr>
              <w:t>ET</w:t>
            </w:r>
            <w:r w:rsidR="00B7186D" w:rsidRPr="00560EAE">
              <w:rPr>
                <w:rFonts w:ascii="Times New Roman" w:eastAsia="Times New Roman" w:hAnsi="Times New Roman" w:cs="Times New Roman"/>
                <w:color w:val="222222"/>
                <w:kern w:val="0"/>
                <w:highlight w:val="lightGray"/>
                <w14:ligatures w14:val="none"/>
              </w:rPr>
              <w:t>LC_SC</w:t>
            </w:r>
            <w:r w:rsidR="00B7186D">
              <w:rPr>
                <w:rFonts w:ascii="Times New Roman" w:hAnsi="Times New Roman" w:cs="Times New Roman"/>
              </w:rPr>
              <w:t>)</w:t>
            </w:r>
          </w:p>
        </w:tc>
        <w:tc>
          <w:tcPr>
            <w:tcW w:w="1440" w:type="dxa"/>
            <w:vAlign w:val="center"/>
          </w:tcPr>
          <w:p w14:paraId="7439DE8D" w14:textId="77777777" w:rsidR="00B7186D" w:rsidRPr="00984C42" w:rsidRDefault="00B7186D" w:rsidP="00CB3BD2">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kern w:val="0"/>
                <w14:ligatures w14:val="none"/>
              </w:rPr>
            </w:pPr>
            <w:r>
              <w:rPr>
                <w:rFonts w:ascii="Times New Roman" w:eastAsia="Times New Roman" w:hAnsi="Times New Roman" w:cs="Times New Roman"/>
                <w:color w:val="222222"/>
                <w:kern w:val="0"/>
                <w14:ligatures w14:val="none"/>
              </w:rPr>
              <w:t>5</w:t>
            </w:r>
            <w:r w:rsidRPr="00984C42">
              <w:rPr>
                <w:rFonts w:ascii="Times New Roman" w:eastAsia="Times New Roman" w:hAnsi="Times New Roman" w:cs="Times New Roman"/>
                <w:color w:val="222222"/>
                <w:kern w:val="0"/>
                <w14:ligatures w14:val="none"/>
              </w:rPr>
              <w:t>%</w:t>
            </w:r>
          </w:p>
        </w:tc>
        <w:tc>
          <w:tcPr>
            <w:tcW w:w="5935" w:type="dxa"/>
            <w:vAlign w:val="center"/>
          </w:tcPr>
          <w:p w14:paraId="6B1BB5D1" w14:textId="059102A3" w:rsidR="00B7186D" w:rsidRPr="00C91F8F" w:rsidRDefault="00E31F9C" w:rsidP="00CB3BD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31F9C">
              <w:rPr>
                <w:rFonts w:ascii="Times New Roman" w:hAnsi="Times New Roman" w:cs="Times New Roman"/>
              </w:rPr>
              <w:t xml:space="preserve">Land cover transitions influence vegetation cover, surface permeability, and thermal regulation. Conversions that reduce vegetation or increase imperviousness intensify heat exposure. However, because these effects are already captured by canopy and impervious surface metrics, this factor is </w:t>
            </w:r>
            <w:proofErr w:type="gramStart"/>
            <w:r w:rsidRPr="00E31F9C">
              <w:rPr>
                <w:rFonts w:ascii="Times New Roman" w:hAnsi="Times New Roman" w:cs="Times New Roman"/>
              </w:rPr>
              <w:t>weighted</w:t>
            </w:r>
            <w:proofErr w:type="gramEnd"/>
            <w:r w:rsidRPr="00E31F9C">
              <w:rPr>
                <w:rFonts w:ascii="Times New Roman" w:hAnsi="Times New Roman" w:cs="Times New Roman"/>
              </w:rPr>
              <w:t xml:space="preserve"> modestly to avoid redundancy while still capturing landscape change dynamics.</w:t>
            </w:r>
          </w:p>
        </w:tc>
      </w:tr>
      <w:tr w:rsidR="00B7186D" w:rsidRPr="002E6BC7" w14:paraId="330A861B" w14:textId="77777777" w:rsidTr="00CB3BD2">
        <w:tc>
          <w:tcPr>
            <w:cnfStyle w:val="001000000000" w:firstRow="0" w:lastRow="0" w:firstColumn="1" w:lastColumn="0" w:oddVBand="0" w:evenVBand="0" w:oddHBand="0" w:evenHBand="0" w:firstRowFirstColumn="0" w:firstRowLastColumn="0" w:lastRowFirstColumn="0" w:lastRowLastColumn="0"/>
            <w:tcW w:w="1975" w:type="dxa"/>
            <w:vAlign w:val="center"/>
          </w:tcPr>
          <w:p w14:paraId="218F663A" w14:textId="46311495" w:rsidR="00B7186D" w:rsidRPr="002E6BC7" w:rsidRDefault="00E31F9C" w:rsidP="00CB3BD2">
            <w:pPr>
              <w:snapToGrid w:val="0"/>
              <w:spacing w:line="276" w:lineRule="auto"/>
              <w:rPr>
                <w:rFonts w:ascii="Times New Roman" w:eastAsia="Times New Roman" w:hAnsi="Times New Roman" w:cs="Times New Roman"/>
                <w:color w:val="222222"/>
                <w:kern w:val="0"/>
                <w14:ligatures w14:val="none"/>
              </w:rPr>
            </w:pPr>
            <w:r>
              <w:rPr>
                <w:rFonts w:ascii="Times New Roman" w:eastAsia="Times New Roman" w:hAnsi="Times New Roman" w:cs="Times New Roman"/>
                <w:color w:val="222222"/>
                <w:kern w:val="0"/>
                <w14:ligatures w14:val="none"/>
              </w:rPr>
              <w:t>Hydrologic Regime</w:t>
            </w:r>
            <w:r w:rsidR="00B7186D">
              <w:rPr>
                <w:rFonts w:ascii="Times New Roman" w:eastAsia="Times New Roman" w:hAnsi="Times New Roman" w:cs="Times New Roman"/>
                <w:color w:val="222222"/>
                <w:kern w:val="0"/>
                <w14:ligatures w14:val="none"/>
              </w:rPr>
              <w:t xml:space="preserve"> (</w:t>
            </w:r>
            <w:r w:rsidR="00B7186D" w:rsidRPr="00C91F8F">
              <w:rPr>
                <w:rFonts w:ascii="Times New Roman" w:eastAsia="Times New Roman" w:hAnsi="Times New Roman" w:cs="Times New Roman"/>
                <w:color w:val="222222"/>
                <w:kern w:val="0"/>
                <w:highlight w:val="lightGray"/>
                <w14:ligatures w14:val="none"/>
              </w:rPr>
              <w:t>STRM_MULT</w:t>
            </w:r>
            <w:r w:rsidR="00B7186D">
              <w:rPr>
                <w:rFonts w:ascii="Times New Roman" w:eastAsia="Times New Roman" w:hAnsi="Times New Roman" w:cs="Times New Roman"/>
                <w:color w:val="222222"/>
                <w:kern w:val="0"/>
                <w14:ligatures w14:val="none"/>
              </w:rPr>
              <w:t>)</w:t>
            </w:r>
          </w:p>
        </w:tc>
        <w:tc>
          <w:tcPr>
            <w:tcW w:w="1440" w:type="dxa"/>
            <w:vAlign w:val="center"/>
          </w:tcPr>
          <w:p w14:paraId="155188F4" w14:textId="77777777" w:rsidR="00B7186D" w:rsidRPr="002E6BC7" w:rsidRDefault="00B7186D" w:rsidP="00CB3BD2">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kern w:val="0"/>
                <w14:ligatures w14:val="none"/>
              </w:rPr>
            </w:pPr>
            <w:r w:rsidRPr="002E6BC7">
              <w:rPr>
                <w:rFonts w:ascii="Times New Roman" w:eastAsia="Times New Roman" w:hAnsi="Times New Roman" w:cs="Times New Roman"/>
                <w:color w:val="222222"/>
                <w:kern w:val="0"/>
                <w14:ligatures w14:val="none"/>
              </w:rPr>
              <w:t>Multiplier</w:t>
            </w:r>
          </w:p>
        </w:tc>
        <w:tc>
          <w:tcPr>
            <w:tcW w:w="5935" w:type="dxa"/>
            <w:vAlign w:val="center"/>
          </w:tcPr>
          <w:p w14:paraId="73FFAFDC" w14:textId="74AA1BBA" w:rsidR="00B7186D" w:rsidRPr="002E6BC7" w:rsidRDefault="00E31F9C" w:rsidP="00CB3BD2">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kern w:val="0"/>
                <w14:ligatures w14:val="none"/>
              </w:rPr>
            </w:pPr>
            <w:r w:rsidRPr="00E31F9C">
              <w:rPr>
                <w:rFonts w:ascii="Times New Roman" w:eastAsia="Times New Roman" w:hAnsi="Times New Roman" w:cs="Times New Roman"/>
                <w:color w:val="222222"/>
                <w:kern w:val="0"/>
                <w14:ligatures w14:val="none"/>
              </w:rPr>
              <w:t>Streamflow permanence reflects watershed-scale hydrologic stability and associated cooling influences. Sustained flow supports vegetation, soil moisture, and atmospheric humidity, which contribute to cooler and more stable microclimates. This factor is applied as a multiplier to incorporate broader hydrologic context without overpowering analysis unit–level conditions.</w:t>
            </w:r>
          </w:p>
        </w:tc>
      </w:tr>
    </w:tbl>
    <w:p w14:paraId="302F4C77" w14:textId="77777777" w:rsidR="00662346" w:rsidRPr="00662346" w:rsidRDefault="00662346" w:rsidP="00662346">
      <w:pPr>
        <w:spacing w:line="259" w:lineRule="auto"/>
        <w:rPr>
          <w:rFonts w:ascii="Times New Roman" w:eastAsia="Times New Roman" w:hAnsi="Times New Roman" w:cs="Times New Roman"/>
          <w:color w:val="222222"/>
          <w:kern w:val="0"/>
          <w14:ligatures w14:val="none"/>
        </w:rPr>
      </w:pPr>
    </w:p>
    <w:p w14:paraId="3B868230" w14:textId="57ACF241" w:rsidR="00E31F9C" w:rsidRPr="00E31F9C" w:rsidRDefault="00E31F9C" w:rsidP="00E31F9C">
      <w:pPr>
        <w:snapToGrid w:val="0"/>
        <w:spacing w:after="0" w:line="276" w:lineRule="auto"/>
        <w:rPr>
          <w:rFonts w:ascii="Times New Roman" w:hAnsi="Times New Roman" w:cs="Times New Roman"/>
        </w:rPr>
      </w:pPr>
      <w:r w:rsidRPr="00E31F9C">
        <w:rPr>
          <w:rFonts w:ascii="Times New Roman" w:hAnsi="Times New Roman" w:cs="Times New Roman"/>
          <w:b/>
          <w:bCs/>
        </w:rPr>
        <w:t>Weighting Notes</w:t>
      </w:r>
      <w:r>
        <w:rPr>
          <w:rFonts w:ascii="Times New Roman" w:hAnsi="Times New Roman" w:cs="Times New Roman"/>
        </w:rPr>
        <w:t xml:space="preserve">: </w:t>
      </w:r>
      <w:r w:rsidRPr="00E31F9C">
        <w:rPr>
          <w:rFonts w:ascii="Times New Roman" w:hAnsi="Times New Roman" w:cs="Times New Roman"/>
        </w:rPr>
        <w:t>The default weights provided above are based on general ecological and physical processes that influence extreme temperature dynamics, including solar exposure, evapotranspiration, surface heat storage, and hydrologic conditions.</w:t>
      </w:r>
      <w:r>
        <w:rPr>
          <w:rFonts w:ascii="Times New Roman" w:hAnsi="Times New Roman" w:cs="Times New Roman"/>
        </w:rPr>
        <w:t xml:space="preserve"> </w:t>
      </w:r>
      <w:r w:rsidRPr="00E31F9C">
        <w:rPr>
          <w:rFonts w:ascii="Times New Roman" w:hAnsi="Times New Roman" w:cs="Times New Roman"/>
        </w:rPr>
        <w:t>Users may adjust weights to reflect local climate conditions, landscape characteristics, data availability, or management priorities. Any modifications should ensure that the total of all metric weights equals 100%.</w:t>
      </w:r>
    </w:p>
    <w:p w14:paraId="2B795A0F" w14:textId="323D5277" w:rsidR="00762675" w:rsidRDefault="00762675" w:rsidP="00E43DE0">
      <w:pPr>
        <w:snapToGrid w:val="0"/>
        <w:spacing w:after="0" w:line="276" w:lineRule="auto"/>
        <w:rPr>
          <w:rFonts w:ascii="Times New Roman" w:hAnsi="Times New Roman" w:cs="Times New Roman"/>
        </w:rPr>
      </w:pPr>
    </w:p>
    <w:p w14:paraId="6CAD65DC" w14:textId="6B7EEE55" w:rsidR="00E31F9C" w:rsidRPr="00E31F9C" w:rsidRDefault="00E31F9C" w:rsidP="00E31F9C">
      <w:pPr>
        <w:snapToGrid w:val="0"/>
        <w:spacing w:after="0" w:line="276" w:lineRule="auto"/>
        <w:rPr>
          <w:rFonts w:ascii="Times New Roman" w:hAnsi="Times New Roman" w:cs="Times New Roman"/>
        </w:rPr>
      </w:pPr>
      <w:r>
        <w:rPr>
          <w:rFonts w:ascii="Times New Roman" w:hAnsi="Times New Roman" w:cs="Times New Roman"/>
          <w:b/>
          <w:bCs/>
        </w:rPr>
        <w:t>Interpretation:</w:t>
      </w:r>
      <w:r>
        <w:rPr>
          <w:rFonts w:ascii="Times New Roman" w:hAnsi="Times New Roman" w:cs="Times New Roman"/>
        </w:rPr>
        <w:t xml:space="preserve"> </w:t>
      </w:r>
      <w:r w:rsidRPr="00E31F9C">
        <w:rPr>
          <w:rFonts w:ascii="Times New Roman" w:hAnsi="Times New Roman" w:cs="Times New Roman"/>
        </w:rPr>
        <w:t xml:space="preserve">Higher </w:t>
      </w:r>
      <w:r w:rsidRPr="00E31F9C">
        <w:rPr>
          <w:rFonts w:ascii="Times New Roman" w:hAnsi="Times New Roman" w:cs="Times New Roman"/>
          <w:highlight w:val="lightGray"/>
        </w:rPr>
        <w:t>ETR_SC</w:t>
      </w:r>
      <w:r w:rsidRPr="00E31F9C">
        <w:rPr>
          <w:rFonts w:ascii="Times New Roman" w:hAnsi="Times New Roman" w:cs="Times New Roman"/>
        </w:rPr>
        <w:t xml:space="preserve"> values indicate greater relative resilience to extreme temperature conditions, </w:t>
      </w:r>
      <w:r w:rsidR="00705FBE" w:rsidRPr="00705FBE">
        <w:rPr>
          <w:rFonts w:ascii="Times New Roman" w:hAnsi="Times New Roman" w:cs="Times New Roman"/>
        </w:rPr>
        <w:t>reflecting strong cooling capacity, healthy vegetation structure, sufficient soil moisture, and limited heat-retaining surfaces.</w:t>
      </w:r>
      <w:r w:rsidR="00705FBE">
        <w:rPr>
          <w:rFonts w:ascii="Times New Roman" w:hAnsi="Times New Roman" w:cs="Times New Roman"/>
        </w:rPr>
        <w:t xml:space="preserve"> </w:t>
      </w:r>
      <w:r w:rsidRPr="00E31F9C">
        <w:rPr>
          <w:rFonts w:ascii="Times New Roman" w:hAnsi="Times New Roman" w:cs="Times New Roman"/>
        </w:rPr>
        <w:t>Lower values indicate increased vulnerability to extreme heat, associated with reduced vegetation cover, low soil moisture capacity, high impervious surface, and limited access to cooling features.</w:t>
      </w:r>
    </w:p>
    <w:p w14:paraId="640264D7" w14:textId="5329A839" w:rsidR="00E31F9C" w:rsidRPr="00E31F9C" w:rsidRDefault="00E31F9C" w:rsidP="00E43DE0">
      <w:pPr>
        <w:snapToGrid w:val="0"/>
        <w:spacing w:after="0" w:line="276" w:lineRule="auto"/>
        <w:rPr>
          <w:rFonts w:ascii="Times New Roman" w:hAnsi="Times New Roman" w:cs="Times New Roman"/>
        </w:rPr>
      </w:pPr>
    </w:p>
    <w:sectPr w:rsidR="00E31F9C" w:rsidRPr="00E31F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93DBC"/>
    <w:multiLevelType w:val="hybridMultilevel"/>
    <w:tmpl w:val="28CEE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CA66D8"/>
    <w:multiLevelType w:val="hybridMultilevel"/>
    <w:tmpl w:val="9D5C3F0A"/>
    <w:lvl w:ilvl="0" w:tplc="ADDEAB5C">
      <w:start w:val="1"/>
      <w:numFmt w:val="decimal"/>
      <w:lvlText w:val="%1."/>
      <w:lvlJc w:val="left"/>
      <w:pPr>
        <w:ind w:left="720" w:hanging="360"/>
      </w:pPr>
      <w:rPr>
        <w:rFonts w:hint="default"/>
        <w:b w:val="0"/>
        <w:bCs w:val="0"/>
      </w:rPr>
    </w:lvl>
    <w:lvl w:ilvl="1" w:tplc="6E3EC004">
      <w:start w:val="1"/>
      <w:numFmt w:val="lowerLetter"/>
      <w:lvlText w:val="%2."/>
      <w:lvlJc w:val="left"/>
      <w:pPr>
        <w:ind w:left="1440" w:hanging="360"/>
      </w:pPr>
      <w:rPr>
        <w:b w:val="0"/>
        <w:bCs w:val="0"/>
      </w:rPr>
    </w:lvl>
    <w:lvl w:ilvl="2" w:tplc="F87C3F7A">
      <w:start w:val="1"/>
      <w:numFmt w:val="lowerRoman"/>
      <w:lvlText w:val="%3."/>
      <w:lvlJc w:val="right"/>
      <w:pPr>
        <w:ind w:left="2160" w:hanging="180"/>
      </w:pPr>
      <w:rPr>
        <w:b w:val="0"/>
        <w:bCs w:val="0"/>
      </w:rPr>
    </w:lvl>
    <w:lvl w:ilvl="3" w:tplc="44AC0A1C">
      <w:start w:val="1"/>
      <w:numFmt w:val="decimal"/>
      <w:lvlText w:val="%4."/>
      <w:lvlJc w:val="left"/>
      <w:pPr>
        <w:ind w:left="2880" w:hanging="360"/>
      </w:pPr>
      <w:rPr>
        <w:b w:val="0"/>
        <w:bCs w:val="0"/>
      </w:rPr>
    </w:lvl>
    <w:lvl w:ilvl="4" w:tplc="BD12F716">
      <w:start w:val="1"/>
      <w:numFmt w:val="lowerLetter"/>
      <w:lvlText w:val="%5."/>
      <w:lvlJc w:val="left"/>
      <w:pPr>
        <w:ind w:left="3600" w:hanging="360"/>
      </w:pPr>
      <w:rPr>
        <w:b w:val="0"/>
        <w:bCs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F22F95"/>
    <w:multiLevelType w:val="hybridMultilevel"/>
    <w:tmpl w:val="5E684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78759C"/>
    <w:multiLevelType w:val="multilevel"/>
    <w:tmpl w:val="1DBE826E"/>
    <w:lvl w:ilvl="0">
      <w:start w:val="1"/>
      <w:numFmt w:val="lowerRoman"/>
      <w:lvlText w:val="%1."/>
      <w:lvlJc w:val="right"/>
      <w:pPr>
        <w:tabs>
          <w:tab w:val="num" w:pos="2160"/>
        </w:tabs>
        <w:ind w:left="2160" w:hanging="360"/>
      </w:pPr>
      <w:rPr>
        <w:rFonts w:hint="default"/>
        <w:b w:val="0"/>
        <w:bCs w:val="0"/>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4" w15:restartNumberingAfterBreak="0">
    <w:nsid w:val="67870541"/>
    <w:multiLevelType w:val="multilevel"/>
    <w:tmpl w:val="79423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2784281">
    <w:abstractNumId w:val="1"/>
  </w:num>
  <w:num w:numId="2" w16cid:durableId="836850810">
    <w:abstractNumId w:val="3"/>
  </w:num>
  <w:num w:numId="3" w16cid:durableId="1252424300">
    <w:abstractNumId w:val="4"/>
  </w:num>
  <w:num w:numId="4" w16cid:durableId="448277466">
    <w:abstractNumId w:val="0"/>
  </w:num>
  <w:num w:numId="5" w16cid:durableId="11891062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117"/>
    <w:rsid w:val="001707C1"/>
    <w:rsid w:val="001E3DBE"/>
    <w:rsid w:val="002D139A"/>
    <w:rsid w:val="002F7426"/>
    <w:rsid w:val="00330475"/>
    <w:rsid w:val="0039196E"/>
    <w:rsid w:val="003B4F9D"/>
    <w:rsid w:val="00406371"/>
    <w:rsid w:val="004A43D5"/>
    <w:rsid w:val="00584C42"/>
    <w:rsid w:val="00662346"/>
    <w:rsid w:val="00705FBE"/>
    <w:rsid w:val="0075742D"/>
    <w:rsid w:val="00762675"/>
    <w:rsid w:val="007924B3"/>
    <w:rsid w:val="007A3C86"/>
    <w:rsid w:val="0085725A"/>
    <w:rsid w:val="008C3548"/>
    <w:rsid w:val="009152F1"/>
    <w:rsid w:val="0093576F"/>
    <w:rsid w:val="00960578"/>
    <w:rsid w:val="00961195"/>
    <w:rsid w:val="00976CC2"/>
    <w:rsid w:val="00A62B16"/>
    <w:rsid w:val="00AC6D81"/>
    <w:rsid w:val="00AF4479"/>
    <w:rsid w:val="00B7186D"/>
    <w:rsid w:val="00C66117"/>
    <w:rsid w:val="00C80950"/>
    <w:rsid w:val="00D0524B"/>
    <w:rsid w:val="00D467CC"/>
    <w:rsid w:val="00D62E24"/>
    <w:rsid w:val="00E31F9C"/>
    <w:rsid w:val="00E43DE0"/>
    <w:rsid w:val="00EE6096"/>
    <w:rsid w:val="00F8439D"/>
    <w:rsid w:val="00FF4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083FD"/>
  <w15:chartTrackingRefBased/>
  <w15:docId w15:val="{FF1AC373-0490-4DAA-A015-2B92178A6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61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61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61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61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61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61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61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61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61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61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61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61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61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61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61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61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61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6117"/>
    <w:rPr>
      <w:rFonts w:eastAsiaTheme="majorEastAsia" w:cstheme="majorBidi"/>
      <w:color w:val="272727" w:themeColor="text1" w:themeTint="D8"/>
    </w:rPr>
  </w:style>
  <w:style w:type="paragraph" w:styleId="Title">
    <w:name w:val="Title"/>
    <w:basedOn w:val="Normal"/>
    <w:next w:val="Normal"/>
    <w:link w:val="TitleChar"/>
    <w:uiPriority w:val="10"/>
    <w:qFormat/>
    <w:rsid w:val="00C661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61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61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61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6117"/>
    <w:pPr>
      <w:spacing w:before="160"/>
      <w:jc w:val="center"/>
    </w:pPr>
    <w:rPr>
      <w:i/>
      <w:iCs/>
      <w:color w:val="404040" w:themeColor="text1" w:themeTint="BF"/>
    </w:rPr>
  </w:style>
  <w:style w:type="character" w:customStyle="1" w:styleId="QuoteChar">
    <w:name w:val="Quote Char"/>
    <w:basedOn w:val="DefaultParagraphFont"/>
    <w:link w:val="Quote"/>
    <w:uiPriority w:val="29"/>
    <w:rsid w:val="00C66117"/>
    <w:rPr>
      <w:i/>
      <w:iCs/>
      <w:color w:val="404040" w:themeColor="text1" w:themeTint="BF"/>
    </w:rPr>
  </w:style>
  <w:style w:type="paragraph" w:styleId="ListParagraph">
    <w:name w:val="List Paragraph"/>
    <w:basedOn w:val="Normal"/>
    <w:uiPriority w:val="34"/>
    <w:qFormat/>
    <w:rsid w:val="00C66117"/>
    <w:pPr>
      <w:ind w:left="720"/>
      <w:contextualSpacing/>
    </w:pPr>
  </w:style>
  <w:style w:type="character" w:styleId="IntenseEmphasis">
    <w:name w:val="Intense Emphasis"/>
    <w:basedOn w:val="DefaultParagraphFont"/>
    <w:uiPriority w:val="21"/>
    <w:qFormat/>
    <w:rsid w:val="00C66117"/>
    <w:rPr>
      <w:i/>
      <w:iCs/>
      <w:color w:val="0F4761" w:themeColor="accent1" w:themeShade="BF"/>
    </w:rPr>
  </w:style>
  <w:style w:type="paragraph" w:styleId="IntenseQuote">
    <w:name w:val="Intense Quote"/>
    <w:basedOn w:val="Normal"/>
    <w:next w:val="Normal"/>
    <w:link w:val="IntenseQuoteChar"/>
    <w:uiPriority w:val="30"/>
    <w:qFormat/>
    <w:rsid w:val="00C661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6117"/>
    <w:rPr>
      <w:i/>
      <w:iCs/>
      <w:color w:val="0F4761" w:themeColor="accent1" w:themeShade="BF"/>
    </w:rPr>
  </w:style>
  <w:style w:type="character" w:styleId="IntenseReference">
    <w:name w:val="Intense Reference"/>
    <w:basedOn w:val="DefaultParagraphFont"/>
    <w:uiPriority w:val="32"/>
    <w:qFormat/>
    <w:rsid w:val="00C66117"/>
    <w:rPr>
      <w:b/>
      <w:bCs/>
      <w:smallCaps/>
      <w:color w:val="0F4761" w:themeColor="accent1" w:themeShade="BF"/>
      <w:spacing w:val="5"/>
    </w:rPr>
  </w:style>
  <w:style w:type="table" w:styleId="GridTable1Light">
    <w:name w:val="Grid Table 1 Light"/>
    <w:basedOn w:val="TableNormal"/>
    <w:uiPriority w:val="46"/>
    <w:rsid w:val="0096119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93576F"/>
    <w:rPr>
      <w:color w:val="467886" w:themeColor="hyperlink"/>
      <w:u w:val="single"/>
    </w:rPr>
  </w:style>
  <w:style w:type="character" w:styleId="Strong">
    <w:name w:val="Strong"/>
    <w:basedOn w:val="DefaultParagraphFont"/>
    <w:uiPriority w:val="22"/>
    <w:qFormat/>
    <w:rsid w:val="008C3548"/>
    <w:rPr>
      <w:b/>
      <w:bCs/>
    </w:rPr>
  </w:style>
  <w:style w:type="paragraph" w:styleId="NormalWeb">
    <w:name w:val="Normal (Web)"/>
    <w:basedOn w:val="Normal"/>
    <w:uiPriority w:val="99"/>
    <w:semiHidden/>
    <w:unhideWhenUsed/>
    <w:rsid w:val="00E43DE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mord">
    <w:name w:val="mord"/>
    <w:basedOn w:val="DefaultParagraphFont"/>
    <w:rsid w:val="00B718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327</TotalTime>
  <Pages>16</Pages>
  <Words>4300</Words>
  <Characters>27262</Characters>
  <Application>Microsoft Office Word</Application>
  <DocSecurity>0</DocSecurity>
  <Lines>851</Lines>
  <Paragraphs>343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Raenah</dc:creator>
  <cp:keywords/>
  <dc:description/>
  <cp:lastModifiedBy>Bailey, Raenah</cp:lastModifiedBy>
  <cp:revision>24</cp:revision>
  <dcterms:created xsi:type="dcterms:W3CDTF">2026-03-28T23:13:00Z</dcterms:created>
  <dcterms:modified xsi:type="dcterms:W3CDTF">2026-03-29T21:46:00Z</dcterms:modified>
</cp:coreProperties>
</file>