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36930" w14:textId="77777777" w:rsidR="00987E7B" w:rsidRPr="00652D87" w:rsidRDefault="00987E7B" w:rsidP="00987E7B">
      <w:pPr>
        <w:shd w:val="clear" w:color="auto" w:fill="FFFFFF"/>
        <w:snapToGrid w:val="0"/>
        <w:spacing w:after="0" w:line="276" w:lineRule="auto"/>
        <w:jc w:val="center"/>
        <w:rPr>
          <w:rFonts w:ascii="Times New Roman" w:eastAsia="Times New Roman" w:hAnsi="Times New Roman" w:cs="Times New Roman"/>
          <w:b/>
          <w:kern w:val="0"/>
          <w:sz w:val="24"/>
          <w:szCs w:val="24"/>
          <w:u w:val="single"/>
          <w14:ligatures w14:val="none"/>
        </w:rPr>
      </w:pPr>
      <w:r w:rsidRPr="00652D87">
        <w:rPr>
          <w:rFonts w:ascii="Times New Roman" w:eastAsia="Times New Roman" w:hAnsi="Times New Roman" w:cs="Times New Roman"/>
          <w:b/>
          <w:kern w:val="0"/>
          <w:sz w:val="24"/>
          <w:szCs w:val="24"/>
          <w:u w:val="single"/>
          <w14:ligatures w14:val="none"/>
        </w:rPr>
        <w:t xml:space="preserve">DROUGHT RESILIENCE </w:t>
      </w:r>
      <w:r w:rsidRPr="00652D87">
        <w:rPr>
          <w:rFonts w:ascii="Times New Roman" w:eastAsia="Times New Roman" w:hAnsi="Times New Roman" w:cs="Times New Roman"/>
          <w:b/>
          <w:bCs/>
          <w:kern w:val="0"/>
          <w:sz w:val="24"/>
          <w:szCs w:val="24"/>
          <w:u w:val="single"/>
          <w14:ligatures w14:val="none"/>
        </w:rPr>
        <w:t>SCORING</w:t>
      </w:r>
      <w:r w:rsidRPr="00652D87">
        <w:rPr>
          <w:rFonts w:ascii="Times New Roman" w:eastAsia="Times New Roman" w:hAnsi="Times New Roman" w:cs="Times New Roman"/>
          <w:b/>
          <w:kern w:val="0"/>
          <w:sz w:val="24"/>
          <w:szCs w:val="24"/>
          <w:u w:val="single"/>
          <w14:ligatures w14:val="none"/>
        </w:rPr>
        <w:t xml:space="preserve"> FRAMEWORK</w:t>
      </w:r>
    </w:p>
    <w:p w14:paraId="689130FB" w14:textId="77777777" w:rsidR="00C07A4A" w:rsidRPr="00652D87" w:rsidRDefault="00C07A4A" w:rsidP="00987E7B">
      <w:pPr>
        <w:shd w:val="clear" w:color="auto" w:fill="FFFFFF"/>
        <w:snapToGrid w:val="0"/>
        <w:spacing w:after="0" w:line="276" w:lineRule="auto"/>
        <w:jc w:val="center"/>
        <w:rPr>
          <w:rFonts w:ascii="Times New Roman" w:eastAsia="Times New Roman" w:hAnsi="Times New Roman" w:cs="Times New Roman"/>
          <w:b/>
          <w:kern w:val="0"/>
          <w:sz w:val="24"/>
          <w:szCs w:val="24"/>
          <w:u w:val="single"/>
          <w14:ligatures w14:val="none"/>
        </w:rPr>
      </w:pPr>
    </w:p>
    <w:p w14:paraId="080F0FD5" w14:textId="77777777" w:rsidR="00987E7B" w:rsidRPr="00652D87" w:rsidRDefault="00987E7B" w:rsidP="00987E7B">
      <w:pPr>
        <w:shd w:val="clear" w:color="auto" w:fill="FFFFFF"/>
        <w:snapToGrid w:val="0"/>
        <w:spacing w:after="0" w:line="276" w:lineRule="auto"/>
        <w:rPr>
          <w:rFonts w:ascii="Times New Roman" w:eastAsia="Times New Roman" w:hAnsi="Times New Roman" w:cs="Times New Roman"/>
          <w:b/>
          <w:bCs/>
          <w:kern w:val="0"/>
          <w:sz w:val="24"/>
          <w:szCs w:val="24"/>
          <w14:ligatures w14:val="none"/>
        </w:rPr>
      </w:pPr>
      <w:r w:rsidRPr="00652D87">
        <w:rPr>
          <w:rFonts w:ascii="Times New Roman" w:eastAsia="Times New Roman" w:hAnsi="Times New Roman" w:cs="Times New Roman"/>
          <w:b/>
          <w:bCs/>
          <w:kern w:val="0"/>
          <w:sz w:val="24"/>
          <w:szCs w:val="24"/>
          <w14:ligatures w14:val="none"/>
        </w:rPr>
        <w:t>Tool Summary</w:t>
      </w:r>
    </w:p>
    <w:p w14:paraId="54307A76" w14:textId="48E636A2" w:rsidR="001A4F16" w:rsidRPr="00652D87" w:rsidRDefault="000634C3" w:rsidP="00987E7B">
      <w:pPr>
        <w:spacing w:after="0" w:line="276" w:lineRule="auto"/>
        <w:rPr>
          <w:rFonts w:ascii="Times New Roman" w:hAnsi="Times New Roman" w:cs="Times New Roman"/>
          <w:sz w:val="24"/>
          <w:szCs w:val="24"/>
        </w:rPr>
      </w:pPr>
      <w:r w:rsidRPr="00652D87">
        <w:rPr>
          <w:rFonts w:ascii="Times New Roman" w:hAnsi="Times New Roman" w:cs="Times New Roman"/>
          <w:sz w:val="24"/>
          <w:szCs w:val="24"/>
        </w:rPr>
        <w:t>Drought is influenced by variability in precipitation, increased evapotranspiration, reduced groundwater recharge, and soil and land cover characteristics that affect water retention. These factors can reduce water availability and disrupt ecological function across landscapes, particularly under changing climate conditions and increasing land use pressures.</w:t>
      </w:r>
    </w:p>
    <w:p w14:paraId="7907C6B1" w14:textId="77777777" w:rsidR="000634C3" w:rsidRPr="00652D87" w:rsidRDefault="000634C3" w:rsidP="00987E7B">
      <w:pPr>
        <w:spacing w:after="0" w:line="276" w:lineRule="auto"/>
        <w:rPr>
          <w:rFonts w:ascii="Times New Roman" w:hAnsi="Times New Roman" w:cs="Times New Roman"/>
          <w:sz w:val="24"/>
          <w:szCs w:val="24"/>
        </w:rPr>
      </w:pPr>
    </w:p>
    <w:p w14:paraId="3FBDDCA7" w14:textId="7DD89EE1" w:rsidR="001A4F16" w:rsidRPr="00652D87" w:rsidRDefault="000634C3" w:rsidP="00987E7B">
      <w:pPr>
        <w:spacing w:after="0" w:line="276" w:lineRule="auto"/>
        <w:rPr>
          <w:rFonts w:ascii="Times New Roman" w:hAnsi="Times New Roman" w:cs="Times New Roman"/>
          <w:sz w:val="24"/>
          <w:szCs w:val="24"/>
        </w:rPr>
      </w:pPr>
      <w:r w:rsidRPr="00652D87">
        <w:rPr>
          <w:rFonts w:ascii="Times New Roman" w:hAnsi="Times New Roman" w:cs="Times New Roman"/>
          <w:sz w:val="24"/>
          <w:szCs w:val="24"/>
        </w:rPr>
        <w:t>This scoring framework evaluates drought resilience across user-defined analysis units using spatially explicit environmental metrics that influence water storage, infiltration, and ecosystem stability. The approach integrates geospatial datasets to identify areas of relative resilience and vulnerability to drought conditions.</w:t>
      </w:r>
    </w:p>
    <w:p w14:paraId="04A95F5C" w14:textId="77777777" w:rsidR="000634C3" w:rsidRPr="00652D87" w:rsidRDefault="000634C3" w:rsidP="00987E7B">
      <w:pPr>
        <w:spacing w:after="0" w:line="276" w:lineRule="auto"/>
        <w:rPr>
          <w:rFonts w:ascii="Times New Roman" w:hAnsi="Times New Roman" w:cs="Times New Roman"/>
          <w:sz w:val="24"/>
          <w:szCs w:val="24"/>
        </w:rPr>
      </w:pPr>
    </w:p>
    <w:p w14:paraId="513BCFCC" w14:textId="6B2509F7" w:rsidR="001A4F16" w:rsidRPr="00652D87" w:rsidRDefault="000634C3" w:rsidP="00987E7B">
      <w:pPr>
        <w:spacing w:after="0" w:line="276" w:lineRule="auto"/>
        <w:rPr>
          <w:rFonts w:ascii="Times New Roman" w:hAnsi="Times New Roman" w:cs="Times New Roman"/>
          <w:sz w:val="24"/>
          <w:szCs w:val="24"/>
        </w:rPr>
      </w:pPr>
      <w:r w:rsidRPr="00652D87">
        <w:rPr>
          <w:rFonts w:ascii="Times New Roman" w:hAnsi="Times New Roman" w:cs="Times New Roman"/>
          <w:sz w:val="24"/>
          <w:szCs w:val="24"/>
        </w:rPr>
        <w:t xml:space="preserve">The framework evaluates multiple metrics, including proximity to water-retaining features, water storage restoration potential, soil infiltration capacity, vegetation drought adaptability, groundwater recharge potential, land cover conversion, and watershed-scale hydrologic conditions. Each metric is derived from available geospatial datasets and standardized into a consistent scoring system. </w:t>
      </w:r>
    </w:p>
    <w:p w14:paraId="176FCB9C" w14:textId="77777777" w:rsidR="000634C3" w:rsidRPr="00652D87" w:rsidRDefault="000634C3" w:rsidP="00987E7B">
      <w:pPr>
        <w:spacing w:after="0" w:line="276" w:lineRule="auto"/>
        <w:rPr>
          <w:rFonts w:ascii="Times New Roman" w:hAnsi="Times New Roman" w:cs="Times New Roman"/>
          <w:sz w:val="24"/>
          <w:szCs w:val="24"/>
        </w:rPr>
      </w:pPr>
    </w:p>
    <w:p w14:paraId="26B3FC9B" w14:textId="46F0C59D" w:rsidR="001A4F16" w:rsidRPr="00652D87" w:rsidRDefault="000634C3" w:rsidP="00987E7B">
      <w:pPr>
        <w:spacing w:after="0" w:line="276" w:lineRule="auto"/>
        <w:rPr>
          <w:rFonts w:ascii="Times New Roman" w:hAnsi="Times New Roman" w:cs="Times New Roman"/>
          <w:sz w:val="24"/>
          <w:szCs w:val="24"/>
        </w:rPr>
      </w:pPr>
      <w:r w:rsidRPr="00652D87">
        <w:rPr>
          <w:rFonts w:ascii="Times New Roman" w:hAnsi="Times New Roman" w:cs="Times New Roman"/>
          <w:sz w:val="24"/>
          <w:szCs w:val="24"/>
        </w:rPr>
        <w:t>These metrics are combined into a composite drought resilience score that supports prioritization for conservation, restoration, and land management actions aimed at improving water storage capacity and ecological stability under drought conditions. The final score is calculated as a weighted sum of analysis unit–level metrics, adjusted by a watershed-scale hydrologic regime multiplier. Together, these metrics capture both localized landscape characteristics and broader hydrologic context, enabling a multi-scale assessment of drought resilience.</w:t>
      </w:r>
    </w:p>
    <w:p w14:paraId="4C7A378C" w14:textId="77777777" w:rsidR="000634C3" w:rsidRPr="00652D87" w:rsidRDefault="000634C3" w:rsidP="00987E7B">
      <w:pPr>
        <w:spacing w:after="0" w:line="276" w:lineRule="auto"/>
        <w:rPr>
          <w:rFonts w:ascii="Times New Roman" w:hAnsi="Times New Roman" w:cs="Times New Roman"/>
          <w:sz w:val="24"/>
          <w:szCs w:val="24"/>
        </w:rPr>
      </w:pPr>
    </w:p>
    <w:p w14:paraId="30E76006" w14:textId="023870B1" w:rsidR="00987E7B" w:rsidRPr="00652D87" w:rsidRDefault="00987E7B" w:rsidP="00987E7B">
      <w:pPr>
        <w:spacing w:after="0" w:line="276" w:lineRule="auto"/>
        <w:rPr>
          <w:rFonts w:ascii="Times New Roman" w:hAnsi="Times New Roman" w:cs="Times New Roman"/>
          <w:sz w:val="24"/>
          <w:szCs w:val="24"/>
        </w:rPr>
      </w:pPr>
      <w:r w:rsidRPr="00652D87">
        <w:rPr>
          <w:rFonts w:ascii="Times New Roman" w:hAnsi="Times New Roman" w:cs="Times New Roman"/>
          <w:sz w:val="24"/>
          <w:szCs w:val="24"/>
        </w:rPr>
        <w:t>Table 1. Metadata Summary</w:t>
      </w:r>
    </w:p>
    <w:tbl>
      <w:tblPr>
        <w:tblStyle w:val="GridTable1Light"/>
        <w:tblW w:w="0" w:type="auto"/>
        <w:tblLook w:val="04A0" w:firstRow="1" w:lastRow="0" w:firstColumn="1" w:lastColumn="0" w:noHBand="0" w:noVBand="1"/>
      </w:tblPr>
      <w:tblGrid>
        <w:gridCol w:w="2425"/>
        <w:gridCol w:w="6925"/>
      </w:tblGrid>
      <w:tr w:rsidR="00987E7B" w:rsidRPr="00652D87" w14:paraId="2A70EBE1" w14:textId="77777777" w:rsidTr="007B39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3898918" w14:textId="77777777" w:rsidR="00987E7B" w:rsidRPr="00652D87" w:rsidRDefault="00987E7B" w:rsidP="007B399F">
            <w:pPr>
              <w:snapToGrid w:val="0"/>
              <w:spacing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Attribute</w:t>
            </w:r>
          </w:p>
        </w:tc>
        <w:tc>
          <w:tcPr>
            <w:tcW w:w="6925" w:type="dxa"/>
          </w:tcPr>
          <w:p w14:paraId="0E5D401A" w14:textId="77777777" w:rsidR="00987E7B" w:rsidRPr="00652D87" w:rsidRDefault="00987E7B" w:rsidP="007B399F">
            <w:pPr>
              <w:snapToGrid w:val="0"/>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Description</w:t>
            </w:r>
          </w:p>
        </w:tc>
      </w:tr>
      <w:tr w:rsidR="00987E7B" w:rsidRPr="00652D87" w14:paraId="70C91B82" w14:textId="77777777" w:rsidTr="007B399F">
        <w:tc>
          <w:tcPr>
            <w:cnfStyle w:val="001000000000" w:firstRow="0" w:lastRow="0" w:firstColumn="1" w:lastColumn="0" w:oddVBand="0" w:evenVBand="0" w:oddHBand="0" w:evenHBand="0" w:firstRowFirstColumn="0" w:firstRowLastColumn="0" w:lastRowFirstColumn="0" w:lastRowLastColumn="0"/>
            <w:tcW w:w="2425" w:type="dxa"/>
          </w:tcPr>
          <w:p w14:paraId="4915E6B0" w14:textId="77777777" w:rsidR="00987E7B" w:rsidRPr="00652D87" w:rsidRDefault="00987E7B" w:rsidP="007B399F">
            <w:pPr>
              <w:snapToGrid w:val="0"/>
              <w:spacing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Extreme Condition</w:t>
            </w:r>
          </w:p>
        </w:tc>
        <w:tc>
          <w:tcPr>
            <w:tcW w:w="6925" w:type="dxa"/>
          </w:tcPr>
          <w:p w14:paraId="683FC082" w14:textId="77777777" w:rsidR="00987E7B" w:rsidRPr="00652D87" w:rsidRDefault="00987E7B"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Drought</w:t>
            </w:r>
          </w:p>
        </w:tc>
      </w:tr>
      <w:tr w:rsidR="00987E7B" w:rsidRPr="00652D87" w14:paraId="6735DE71" w14:textId="77777777" w:rsidTr="007B399F">
        <w:tc>
          <w:tcPr>
            <w:cnfStyle w:val="001000000000" w:firstRow="0" w:lastRow="0" w:firstColumn="1" w:lastColumn="0" w:oddVBand="0" w:evenVBand="0" w:oddHBand="0" w:evenHBand="0" w:firstRowFirstColumn="0" w:firstRowLastColumn="0" w:lastRowFirstColumn="0" w:lastRowLastColumn="0"/>
            <w:tcW w:w="2425" w:type="dxa"/>
          </w:tcPr>
          <w:p w14:paraId="6E3133B9" w14:textId="77777777" w:rsidR="00987E7B" w:rsidRPr="00652D87" w:rsidRDefault="00987E7B" w:rsidP="007B399F">
            <w:pPr>
              <w:snapToGrid w:val="0"/>
              <w:spacing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Target Feature</w:t>
            </w:r>
          </w:p>
        </w:tc>
        <w:tc>
          <w:tcPr>
            <w:tcW w:w="6925" w:type="dxa"/>
          </w:tcPr>
          <w:p w14:paraId="709A36D1" w14:textId="15C40543" w:rsidR="00987E7B" w:rsidRPr="00652D87" w:rsidRDefault="00987E7B"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Input polygon layer (analysis units)</w:t>
            </w:r>
          </w:p>
        </w:tc>
      </w:tr>
      <w:tr w:rsidR="00987E7B" w:rsidRPr="00652D87" w14:paraId="58F42E48" w14:textId="77777777" w:rsidTr="007B399F">
        <w:tc>
          <w:tcPr>
            <w:cnfStyle w:val="001000000000" w:firstRow="0" w:lastRow="0" w:firstColumn="1" w:lastColumn="0" w:oddVBand="0" w:evenVBand="0" w:oddHBand="0" w:evenHBand="0" w:firstRowFirstColumn="0" w:firstRowLastColumn="0" w:lastRowFirstColumn="0" w:lastRowLastColumn="0"/>
            <w:tcW w:w="2425" w:type="dxa"/>
          </w:tcPr>
          <w:p w14:paraId="18A39242" w14:textId="77777777" w:rsidR="00987E7B" w:rsidRPr="00652D87" w:rsidRDefault="00987E7B" w:rsidP="007B399F">
            <w:pPr>
              <w:snapToGrid w:val="0"/>
              <w:spacing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Purpose</w:t>
            </w:r>
          </w:p>
        </w:tc>
        <w:tc>
          <w:tcPr>
            <w:tcW w:w="6925" w:type="dxa"/>
          </w:tcPr>
          <w:p w14:paraId="562EB575" w14:textId="0CFD82B6" w:rsidR="00987E7B" w:rsidRPr="00652D87" w:rsidRDefault="00987E7B"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Evaluate drought resilience using environmental metrics that influence water retention, infiltration, and ecological stability</w:t>
            </w:r>
          </w:p>
        </w:tc>
      </w:tr>
      <w:tr w:rsidR="00987E7B" w:rsidRPr="00652D87" w14:paraId="719C69EC" w14:textId="77777777" w:rsidTr="007B399F">
        <w:tc>
          <w:tcPr>
            <w:cnfStyle w:val="001000000000" w:firstRow="0" w:lastRow="0" w:firstColumn="1" w:lastColumn="0" w:oddVBand="0" w:evenVBand="0" w:oddHBand="0" w:evenHBand="0" w:firstRowFirstColumn="0" w:firstRowLastColumn="0" w:lastRowFirstColumn="0" w:lastRowLastColumn="0"/>
            <w:tcW w:w="2425" w:type="dxa"/>
          </w:tcPr>
          <w:p w14:paraId="2AA065C3" w14:textId="77777777" w:rsidR="00987E7B" w:rsidRPr="00652D87" w:rsidRDefault="00987E7B" w:rsidP="007B399F">
            <w:pPr>
              <w:snapToGrid w:val="0"/>
              <w:spacing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Output</w:t>
            </w:r>
          </w:p>
        </w:tc>
        <w:tc>
          <w:tcPr>
            <w:tcW w:w="6925" w:type="dxa"/>
          </w:tcPr>
          <w:p w14:paraId="666CA901" w14:textId="50B13730" w:rsidR="00987E7B" w:rsidRPr="00652D87" w:rsidRDefault="00987E7B"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highlight w:val="lightGray"/>
                <w14:ligatures w14:val="none"/>
              </w:rPr>
              <w:t>DR_SC</w:t>
            </w:r>
            <w:r w:rsidRPr="00652D87">
              <w:rPr>
                <w:rFonts w:ascii="Times New Roman" w:eastAsia="Times New Roman" w:hAnsi="Times New Roman" w:cs="Times New Roman"/>
                <w:kern w:val="0"/>
                <w:sz w:val="24"/>
                <w:szCs w:val="24"/>
                <w14:ligatures w14:val="none"/>
              </w:rPr>
              <w:t xml:space="preserve"> </w:t>
            </w:r>
            <w:r w:rsidR="001A4F16" w:rsidRPr="00652D87">
              <w:rPr>
                <w:rFonts w:ascii="Times New Roman" w:eastAsia="Times New Roman" w:hAnsi="Times New Roman" w:cs="Times New Roman"/>
                <w:kern w:val="0"/>
                <w:sz w:val="24"/>
                <w:szCs w:val="24"/>
                <w14:ligatures w14:val="none"/>
              </w:rPr>
              <w:t xml:space="preserve">– </w:t>
            </w:r>
            <w:r w:rsidRPr="00652D87">
              <w:rPr>
                <w:rFonts w:ascii="Times New Roman" w:eastAsia="Times New Roman" w:hAnsi="Times New Roman" w:cs="Times New Roman"/>
                <w:kern w:val="0"/>
                <w:sz w:val="24"/>
                <w:szCs w:val="24"/>
                <w14:ligatures w14:val="none"/>
              </w:rPr>
              <w:t>Weighted Drought Resilience Score</w:t>
            </w:r>
          </w:p>
        </w:tc>
      </w:tr>
      <w:tr w:rsidR="00987E7B" w:rsidRPr="00652D87" w14:paraId="66F27242" w14:textId="77777777" w:rsidTr="007B399F">
        <w:tc>
          <w:tcPr>
            <w:cnfStyle w:val="001000000000" w:firstRow="0" w:lastRow="0" w:firstColumn="1" w:lastColumn="0" w:oddVBand="0" w:evenVBand="0" w:oddHBand="0" w:evenHBand="0" w:firstRowFirstColumn="0" w:firstRowLastColumn="0" w:lastRowFirstColumn="0" w:lastRowLastColumn="0"/>
            <w:tcW w:w="2425" w:type="dxa"/>
          </w:tcPr>
          <w:p w14:paraId="1898656B" w14:textId="77777777" w:rsidR="00987E7B" w:rsidRPr="00652D87" w:rsidRDefault="00987E7B" w:rsidP="007B399F">
            <w:pPr>
              <w:snapToGrid w:val="0"/>
              <w:spacing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Scoring Method</w:t>
            </w:r>
          </w:p>
        </w:tc>
        <w:tc>
          <w:tcPr>
            <w:tcW w:w="6925" w:type="dxa"/>
          </w:tcPr>
          <w:p w14:paraId="297775E4" w14:textId="4D22B0B0" w:rsidR="00987E7B" w:rsidRPr="00652D87" w:rsidRDefault="001A4F16"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Weighted metric score × Hydrologic Regime Multiplier</w:t>
            </w:r>
          </w:p>
        </w:tc>
      </w:tr>
      <w:tr w:rsidR="00987E7B" w:rsidRPr="00652D87" w14:paraId="2B134B93" w14:textId="77777777" w:rsidTr="007B399F">
        <w:tc>
          <w:tcPr>
            <w:cnfStyle w:val="001000000000" w:firstRow="0" w:lastRow="0" w:firstColumn="1" w:lastColumn="0" w:oddVBand="0" w:evenVBand="0" w:oddHBand="0" w:evenHBand="0" w:firstRowFirstColumn="0" w:firstRowLastColumn="0" w:lastRowFirstColumn="0" w:lastRowLastColumn="0"/>
            <w:tcW w:w="2425" w:type="dxa"/>
          </w:tcPr>
          <w:p w14:paraId="7E164449" w14:textId="77777777" w:rsidR="00987E7B" w:rsidRPr="00652D87" w:rsidRDefault="00987E7B" w:rsidP="007B399F">
            <w:pPr>
              <w:snapToGrid w:val="0"/>
              <w:spacing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Data Format</w:t>
            </w:r>
          </w:p>
        </w:tc>
        <w:tc>
          <w:tcPr>
            <w:tcW w:w="6925" w:type="dxa"/>
          </w:tcPr>
          <w:p w14:paraId="37469D74" w14:textId="753D196C" w:rsidR="00987E7B" w:rsidRPr="00652D87" w:rsidRDefault="001A4F16"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Feature class with appended metric fields and final score</w:t>
            </w:r>
          </w:p>
        </w:tc>
      </w:tr>
    </w:tbl>
    <w:p w14:paraId="46614C21" w14:textId="3EECD19F" w:rsidR="004A1078" w:rsidRPr="00652D87" w:rsidRDefault="004A1078" w:rsidP="00987E7B">
      <w:pPr>
        <w:spacing w:after="0" w:line="276" w:lineRule="auto"/>
        <w:rPr>
          <w:rFonts w:ascii="Times New Roman" w:hAnsi="Times New Roman" w:cs="Times New Roman"/>
          <w:sz w:val="24"/>
          <w:szCs w:val="24"/>
        </w:rPr>
      </w:pPr>
    </w:p>
    <w:p w14:paraId="1E329030" w14:textId="77777777" w:rsidR="004A1078" w:rsidRPr="00652D87" w:rsidRDefault="004A1078">
      <w:pPr>
        <w:spacing w:line="278" w:lineRule="auto"/>
        <w:rPr>
          <w:rFonts w:ascii="Times New Roman" w:hAnsi="Times New Roman" w:cs="Times New Roman"/>
          <w:sz w:val="24"/>
          <w:szCs w:val="24"/>
        </w:rPr>
      </w:pPr>
      <w:r w:rsidRPr="00652D87">
        <w:rPr>
          <w:rFonts w:ascii="Times New Roman" w:hAnsi="Times New Roman" w:cs="Times New Roman"/>
          <w:sz w:val="24"/>
          <w:szCs w:val="24"/>
        </w:rPr>
        <w:br w:type="page"/>
      </w:r>
    </w:p>
    <w:p w14:paraId="14D24999" w14:textId="77777777" w:rsidR="004A1078" w:rsidRPr="00652D87" w:rsidRDefault="004A1078" w:rsidP="004A1078">
      <w:pPr>
        <w:shd w:val="clear" w:color="auto" w:fill="FFFFFF"/>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lastRenderedPageBreak/>
        <w:t>Table 2. Drought Resilience Target Metrics Overview</w:t>
      </w:r>
    </w:p>
    <w:tbl>
      <w:tblPr>
        <w:tblStyle w:val="GridTable1Light"/>
        <w:tblW w:w="9350" w:type="dxa"/>
        <w:tblLook w:val="04A0" w:firstRow="1" w:lastRow="0" w:firstColumn="1" w:lastColumn="0" w:noHBand="0" w:noVBand="1"/>
      </w:tblPr>
      <w:tblGrid>
        <w:gridCol w:w="1255"/>
        <w:gridCol w:w="1483"/>
        <w:gridCol w:w="4473"/>
        <w:gridCol w:w="2139"/>
      </w:tblGrid>
      <w:tr w:rsidR="00F84881" w:rsidRPr="00652D87" w14:paraId="6BE276D1" w14:textId="77777777" w:rsidTr="007B39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078F4EC9" w14:textId="77777777" w:rsidR="00F84881" w:rsidRPr="00652D87" w:rsidRDefault="00F84881"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Extreme Condition</w:t>
            </w:r>
          </w:p>
        </w:tc>
        <w:tc>
          <w:tcPr>
            <w:tcW w:w="1479" w:type="dxa"/>
            <w:vAlign w:val="center"/>
          </w:tcPr>
          <w:p w14:paraId="1FCE31A4" w14:textId="77777777" w:rsidR="00F84881" w:rsidRPr="00652D87" w:rsidRDefault="00F84881" w:rsidP="007B399F">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14:ligatures w14:val="none"/>
              </w:rPr>
            </w:pPr>
            <w:r w:rsidRPr="00652D87">
              <w:rPr>
                <w:rFonts w:ascii="Times New Roman" w:eastAsia="Times New Roman" w:hAnsi="Times New Roman" w:cs="Times New Roman"/>
                <w:kern w:val="0"/>
                <w:sz w:val="24"/>
                <w:szCs w:val="24"/>
                <w14:ligatures w14:val="none"/>
              </w:rPr>
              <w:t>Target</w:t>
            </w:r>
          </w:p>
        </w:tc>
        <w:tc>
          <w:tcPr>
            <w:tcW w:w="4477" w:type="dxa"/>
            <w:vAlign w:val="center"/>
          </w:tcPr>
          <w:p w14:paraId="44531208" w14:textId="77777777" w:rsidR="00F84881" w:rsidRPr="00652D87" w:rsidRDefault="00F84881" w:rsidP="007B399F">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14:ligatures w14:val="none"/>
              </w:rPr>
            </w:pPr>
            <w:r w:rsidRPr="00652D87">
              <w:rPr>
                <w:rFonts w:ascii="Times New Roman" w:eastAsia="Times New Roman" w:hAnsi="Times New Roman" w:cs="Times New Roman"/>
                <w:kern w:val="0"/>
                <w:sz w:val="24"/>
                <w:szCs w:val="24"/>
                <w14:ligatures w14:val="none"/>
              </w:rPr>
              <w:t>Justification</w:t>
            </w:r>
          </w:p>
        </w:tc>
        <w:tc>
          <w:tcPr>
            <w:tcW w:w="2139" w:type="dxa"/>
            <w:vAlign w:val="center"/>
          </w:tcPr>
          <w:p w14:paraId="41E79240" w14:textId="77777777" w:rsidR="00F84881" w:rsidRPr="00652D87" w:rsidRDefault="00F84881" w:rsidP="007B399F">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14:ligatures w14:val="none"/>
              </w:rPr>
            </w:pPr>
            <w:r w:rsidRPr="00652D87">
              <w:rPr>
                <w:rFonts w:ascii="Times New Roman" w:eastAsia="Times New Roman" w:hAnsi="Times New Roman" w:cs="Times New Roman"/>
                <w:kern w:val="0"/>
                <w:sz w:val="24"/>
                <w:szCs w:val="24"/>
                <w14:ligatures w14:val="none"/>
              </w:rPr>
              <w:t>Metric</w:t>
            </w:r>
          </w:p>
        </w:tc>
      </w:tr>
      <w:tr w:rsidR="00F84881" w:rsidRPr="00652D87" w14:paraId="759637D5" w14:textId="77777777" w:rsidTr="007B399F">
        <w:tc>
          <w:tcPr>
            <w:cnfStyle w:val="001000000000" w:firstRow="0" w:lastRow="0" w:firstColumn="1" w:lastColumn="0" w:oddVBand="0" w:evenVBand="0" w:oddHBand="0" w:evenHBand="0" w:firstRowFirstColumn="0" w:firstRowLastColumn="0" w:lastRowFirstColumn="0" w:lastRowLastColumn="0"/>
            <w:tcW w:w="1255" w:type="dxa"/>
            <w:vMerge w:val="restart"/>
            <w:vAlign w:val="center"/>
          </w:tcPr>
          <w:p w14:paraId="69F51A66" w14:textId="77777777" w:rsidR="00F84881" w:rsidRPr="00652D87" w:rsidRDefault="00F84881"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Drought</w:t>
            </w:r>
          </w:p>
        </w:tc>
        <w:tc>
          <w:tcPr>
            <w:tcW w:w="1479" w:type="dxa"/>
            <w:vAlign w:val="center"/>
          </w:tcPr>
          <w:p w14:paraId="7B02993C" w14:textId="130D33A5" w:rsidR="00F84881" w:rsidRPr="00652D87" w:rsidRDefault="00F84881"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Water-Retaining Features (Existing)</w:t>
            </w:r>
          </w:p>
        </w:tc>
        <w:tc>
          <w:tcPr>
            <w:tcW w:w="4477" w:type="dxa"/>
            <w:vAlign w:val="center"/>
          </w:tcPr>
          <w:p w14:paraId="2DBD9F5D" w14:textId="067D8642" w:rsidR="00F84881" w:rsidRPr="00652D87" w:rsidRDefault="00F84881"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hAnsi="Times New Roman" w:cs="Times New Roman"/>
                <w:sz w:val="24"/>
                <w:szCs w:val="24"/>
              </w:rPr>
              <w:t xml:space="preserve">Existing wetlands and other water-retaining features </w:t>
            </w:r>
            <w:r w:rsidR="007E527C" w:rsidRPr="00652D87">
              <w:rPr>
                <w:rFonts w:ascii="Times New Roman" w:hAnsi="Times New Roman" w:cs="Times New Roman"/>
                <w:sz w:val="24"/>
                <w:szCs w:val="24"/>
              </w:rPr>
              <w:t>support</w:t>
            </w:r>
            <w:r w:rsidRPr="00652D87">
              <w:rPr>
                <w:rFonts w:ascii="Times New Roman" w:hAnsi="Times New Roman" w:cs="Times New Roman"/>
                <w:sz w:val="24"/>
                <w:szCs w:val="24"/>
              </w:rPr>
              <w:t xml:space="preserve"> water retention on the landscape, which enhances resilience by storing water and reducing vulnerability to drought during dry periods.</w:t>
            </w:r>
          </w:p>
        </w:tc>
        <w:tc>
          <w:tcPr>
            <w:tcW w:w="2139" w:type="dxa"/>
            <w:vAlign w:val="center"/>
          </w:tcPr>
          <w:p w14:paraId="5E978355" w14:textId="4AFB800E" w:rsidR="00F84881" w:rsidRPr="00652D87" w:rsidRDefault="00BC0C7E"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hAnsi="Times New Roman" w:cs="Times New Roman"/>
                <w:sz w:val="24"/>
                <w:szCs w:val="24"/>
              </w:rPr>
              <w:t>Proximity</w:t>
            </w:r>
            <w:r w:rsidR="00F84881" w:rsidRPr="00652D87">
              <w:rPr>
                <w:rFonts w:ascii="Times New Roman" w:hAnsi="Times New Roman" w:cs="Times New Roman"/>
                <w:sz w:val="24"/>
                <w:szCs w:val="24"/>
              </w:rPr>
              <w:t xml:space="preserve"> to Water-Retaining Features (meters)</w:t>
            </w:r>
          </w:p>
        </w:tc>
      </w:tr>
      <w:tr w:rsidR="00F84881" w:rsidRPr="00652D87" w14:paraId="7F4100EB" w14:textId="77777777" w:rsidTr="007B399F">
        <w:tc>
          <w:tcPr>
            <w:cnfStyle w:val="001000000000" w:firstRow="0" w:lastRow="0" w:firstColumn="1" w:lastColumn="0" w:oddVBand="0" w:evenVBand="0" w:oddHBand="0" w:evenHBand="0" w:firstRowFirstColumn="0" w:firstRowLastColumn="0" w:lastRowFirstColumn="0" w:lastRowLastColumn="0"/>
            <w:tcW w:w="1255" w:type="dxa"/>
            <w:vMerge/>
          </w:tcPr>
          <w:p w14:paraId="1EE8CC0F" w14:textId="77777777" w:rsidR="00F84881" w:rsidRPr="00652D87" w:rsidRDefault="00F84881" w:rsidP="007B399F">
            <w:pPr>
              <w:snapToGrid w:val="0"/>
              <w:spacing w:line="276" w:lineRule="auto"/>
              <w:jc w:val="center"/>
              <w:rPr>
                <w:rFonts w:ascii="Times New Roman" w:eastAsia="Times New Roman" w:hAnsi="Times New Roman" w:cs="Times New Roman"/>
                <w:kern w:val="0"/>
                <w:sz w:val="24"/>
                <w:szCs w:val="24"/>
                <w:highlight w:val="yellow"/>
                <w14:ligatures w14:val="none"/>
              </w:rPr>
            </w:pPr>
          </w:p>
        </w:tc>
        <w:tc>
          <w:tcPr>
            <w:tcW w:w="1479" w:type="dxa"/>
            <w:vAlign w:val="center"/>
          </w:tcPr>
          <w:p w14:paraId="63E921A8" w14:textId="4E929235" w:rsidR="00F84881" w:rsidRPr="00652D87" w:rsidRDefault="00A25470"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Water Storage Potential (Restorable Features)</w:t>
            </w:r>
          </w:p>
        </w:tc>
        <w:tc>
          <w:tcPr>
            <w:tcW w:w="4477" w:type="dxa"/>
            <w:vAlign w:val="center"/>
          </w:tcPr>
          <w:p w14:paraId="01BD0B71" w14:textId="448575EA" w:rsidR="00F84881" w:rsidRPr="00652D87" w:rsidRDefault="00F84881"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D87">
              <w:rPr>
                <w:rFonts w:ascii="Times New Roman" w:hAnsi="Times New Roman" w:cs="Times New Roman"/>
                <w:sz w:val="24"/>
                <w:szCs w:val="24"/>
              </w:rPr>
              <w:t xml:space="preserve">Indicates potential to increase landscape water storage through restoration, improving </w:t>
            </w:r>
            <w:r w:rsidR="007E527C" w:rsidRPr="00652D87">
              <w:rPr>
                <w:rFonts w:ascii="Times New Roman" w:hAnsi="Times New Roman" w:cs="Times New Roman"/>
                <w:sz w:val="24"/>
                <w:szCs w:val="24"/>
              </w:rPr>
              <w:t>resilience at both local and watershed scales.</w:t>
            </w:r>
          </w:p>
        </w:tc>
        <w:tc>
          <w:tcPr>
            <w:tcW w:w="2139" w:type="dxa"/>
            <w:vAlign w:val="center"/>
          </w:tcPr>
          <w:p w14:paraId="4C6CA69F" w14:textId="27F9E721" w:rsidR="00F84881" w:rsidRPr="00652D87" w:rsidRDefault="00F65F7B"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D87">
              <w:rPr>
                <w:rFonts w:ascii="Times New Roman" w:hAnsi="Times New Roman" w:cs="Times New Roman"/>
                <w:sz w:val="24"/>
                <w:szCs w:val="24"/>
              </w:rPr>
              <w:t>Water Storage Restoration Potential (average %/</w:t>
            </w:r>
            <w:r w:rsidR="001A4F16" w:rsidRPr="00652D87">
              <w:rPr>
                <w:rFonts w:ascii="Times New Roman" w:hAnsi="Times New Roman" w:cs="Times New Roman"/>
                <w:sz w:val="24"/>
                <w:szCs w:val="24"/>
              </w:rPr>
              <w:t>analysis unit</w:t>
            </w:r>
            <w:r w:rsidRPr="00652D87">
              <w:rPr>
                <w:rFonts w:ascii="Times New Roman" w:hAnsi="Times New Roman" w:cs="Times New Roman"/>
                <w:sz w:val="24"/>
                <w:szCs w:val="24"/>
              </w:rPr>
              <w:t>)</w:t>
            </w:r>
          </w:p>
        </w:tc>
      </w:tr>
      <w:tr w:rsidR="00F84881" w:rsidRPr="00652D87" w14:paraId="777B391A" w14:textId="77777777" w:rsidTr="007B399F">
        <w:tc>
          <w:tcPr>
            <w:cnfStyle w:val="001000000000" w:firstRow="0" w:lastRow="0" w:firstColumn="1" w:lastColumn="0" w:oddVBand="0" w:evenVBand="0" w:oddHBand="0" w:evenHBand="0" w:firstRowFirstColumn="0" w:firstRowLastColumn="0" w:lastRowFirstColumn="0" w:lastRowLastColumn="0"/>
            <w:tcW w:w="1255" w:type="dxa"/>
            <w:vMerge/>
          </w:tcPr>
          <w:p w14:paraId="7BCD426F" w14:textId="77777777" w:rsidR="00F84881" w:rsidRPr="00652D87" w:rsidRDefault="00F84881" w:rsidP="007B399F">
            <w:pPr>
              <w:snapToGrid w:val="0"/>
              <w:spacing w:line="276" w:lineRule="auto"/>
              <w:rPr>
                <w:rFonts w:ascii="Times New Roman" w:eastAsia="Times New Roman" w:hAnsi="Times New Roman" w:cs="Times New Roman"/>
                <w:kern w:val="0"/>
                <w:sz w:val="24"/>
                <w:szCs w:val="24"/>
                <w14:ligatures w14:val="none"/>
              </w:rPr>
            </w:pPr>
          </w:p>
        </w:tc>
        <w:tc>
          <w:tcPr>
            <w:tcW w:w="1479" w:type="dxa"/>
            <w:vAlign w:val="center"/>
          </w:tcPr>
          <w:p w14:paraId="0C7AA153" w14:textId="77777777" w:rsidR="00F84881" w:rsidRPr="00652D87" w:rsidRDefault="00F84881"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Soil Infiltration Capacity</w:t>
            </w:r>
          </w:p>
        </w:tc>
        <w:tc>
          <w:tcPr>
            <w:tcW w:w="4477" w:type="dxa"/>
            <w:vAlign w:val="center"/>
          </w:tcPr>
          <w:p w14:paraId="578BB083" w14:textId="254D792E" w:rsidR="00F84881" w:rsidRPr="00652D87" w:rsidRDefault="007E527C"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D87">
              <w:rPr>
                <w:rFonts w:ascii="Times New Roman" w:hAnsi="Times New Roman" w:cs="Times New Roman"/>
                <w:sz w:val="24"/>
                <w:szCs w:val="24"/>
              </w:rPr>
              <w:t>Soil properties influence infiltration rates, runoff potential, and soil moisture retention, which are critical for sustaining water availability during dry periods</w:t>
            </w:r>
          </w:p>
        </w:tc>
        <w:tc>
          <w:tcPr>
            <w:tcW w:w="2139" w:type="dxa"/>
            <w:vAlign w:val="center"/>
          </w:tcPr>
          <w:p w14:paraId="24FF76BF" w14:textId="0D253EAB" w:rsidR="00F84881" w:rsidRPr="00652D87" w:rsidRDefault="00E67276"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652D87">
              <w:rPr>
                <w:rFonts w:ascii="Times New Roman" w:hAnsi="Times New Roman" w:cs="Times New Roman"/>
                <w:sz w:val="24"/>
                <w:szCs w:val="24"/>
              </w:rPr>
              <w:t xml:space="preserve">Dominant Soil Infiltration Capacity </w:t>
            </w:r>
            <w:r w:rsidR="005B5DDD" w:rsidRPr="00652D87">
              <w:rPr>
                <w:rFonts w:ascii="Times New Roman" w:hAnsi="Times New Roman" w:cs="Times New Roman"/>
                <w:sz w:val="24"/>
                <w:szCs w:val="24"/>
              </w:rPr>
              <w:t>(</w:t>
            </w:r>
            <w:r w:rsidR="00FF0F47" w:rsidRPr="00652D87">
              <w:rPr>
                <w:rFonts w:ascii="Times New Roman" w:hAnsi="Times New Roman" w:cs="Times New Roman"/>
                <w:sz w:val="24"/>
                <w:szCs w:val="24"/>
              </w:rPr>
              <w:t>majority</w:t>
            </w:r>
            <w:r w:rsidR="005B5DDD" w:rsidRPr="00652D87">
              <w:rPr>
                <w:rFonts w:ascii="Times New Roman" w:hAnsi="Times New Roman" w:cs="Times New Roman"/>
                <w:sz w:val="24"/>
                <w:szCs w:val="24"/>
              </w:rPr>
              <w:t>/</w:t>
            </w:r>
            <w:r w:rsidR="00722F79" w:rsidRPr="00652D87">
              <w:rPr>
                <w:rFonts w:ascii="Times New Roman" w:hAnsi="Times New Roman" w:cs="Times New Roman"/>
                <w:sz w:val="24"/>
                <w:szCs w:val="24"/>
              </w:rPr>
              <w:t>analysis unit</w:t>
            </w:r>
            <w:r w:rsidR="005B5DDD" w:rsidRPr="00652D87">
              <w:rPr>
                <w:rFonts w:ascii="Times New Roman" w:hAnsi="Times New Roman" w:cs="Times New Roman"/>
                <w:sz w:val="24"/>
                <w:szCs w:val="24"/>
              </w:rPr>
              <w:t>)</w:t>
            </w:r>
          </w:p>
        </w:tc>
      </w:tr>
      <w:tr w:rsidR="00F84881" w:rsidRPr="00652D87" w14:paraId="61713D62" w14:textId="77777777" w:rsidTr="007B399F">
        <w:tc>
          <w:tcPr>
            <w:cnfStyle w:val="001000000000" w:firstRow="0" w:lastRow="0" w:firstColumn="1" w:lastColumn="0" w:oddVBand="0" w:evenVBand="0" w:oddHBand="0" w:evenHBand="0" w:firstRowFirstColumn="0" w:firstRowLastColumn="0" w:lastRowFirstColumn="0" w:lastRowLastColumn="0"/>
            <w:tcW w:w="1255" w:type="dxa"/>
            <w:vMerge/>
          </w:tcPr>
          <w:p w14:paraId="4D4A91BB" w14:textId="77777777" w:rsidR="00F84881" w:rsidRPr="00652D87" w:rsidRDefault="00F84881" w:rsidP="007B399F">
            <w:pPr>
              <w:snapToGrid w:val="0"/>
              <w:spacing w:line="276" w:lineRule="auto"/>
              <w:rPr>
                <w:rFonts w:ascii="Times New Roman" w:eastAsia="Times New Roman" w:hAnsi="Times New Roman" w:cs="Times New Roman"/>
                <w:kern w:val="0"/>
                <w:sz w:val="24"/>
                <w:szCs w:val="24"/>
                <w14:ligatures w14:val="none"/>
              </w:rPr>
            </w:pPr>
          </w:p>
        </w:tc>
        <w:tc>
          <w:tcPr>
            <w:tcW w:w="1479" w:type="dxa"/>
            <w:vAlign w:val="center"/>
          </w:tcPr>
          <w:p w14:paraId="40C5935E" w14:textId="437850B6" w:rsidR="00F84881" w:rsidRPr="00652D87" w:rsidRDefault="00FF0F47"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Vegetation Drought Adaptability</w:t>
            </w:r>
          </w:p>
        </w:tc>
        <w:tc>
          <w:tcPr>
            <w:tcW w:w="4477" w:type="dxa"/>
            <w:vAlign w:val="center"/>
          </w:tcPr>
          <w:p w14:paraId="76B34E38" w14:textId="0885D894" w:rsidR="00F84881" w:rsidRPr="00652D87" w:rsidRDefault="007E527C"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hAnsi="Times New Roman" w:cs="Times New Roman"/>
                <w:sz w:val="24"/>
                <w:szCs w:val="24"/>
              </w:rPr>
              <w:t>Vegetation composition influences water demand, rooting depth, evapotranspiration, and ecosystem stability under drought conditions.</w:t>
            </w:r>
          </w:p>
        </w:tc>
        <w:tc>
          <w:tcPr>
            <w:tcW w:w="2139" w:type="dxa"/>
            <w:vAlign w:val="center"/>
          </w:tcPr>
          <w:p w14:paraId="57CCA8B6" w14:textId="320E83B2" w:rsidR="00F84881" w:rsidRPr="00652D87" w:rsidRDefault="00E67276"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hAnsi="Times New Roman" w:cs="Times New Roman"/>
                <w:sz w:val="24"/>
                <w:szCs w:val="24"/>
              </w:rPr>
              <w:t xml:space="preserve">Dominant Vegetation Drought Adaptability </w:t>
            </w:r>
            <w:r w:rsidR="00FF0F47" w:rsidRPr="00652D87">
              <w:rPr>
                <w:rFonts w:ascii="Times New Roman" w:hAnsi="Times New Roman" w:cs="Times New Roman"/>
                <w:sz w:val="24"/>
                <w:szCs w:val="24"/>
              </w:rPr>
              <w:t>(majority/</w:t>
            </w:r>
            <w:r w:rsidR="00FD3689" w:rsidRPr="00652D87">
              <w:rPr>
                <w:rFonts w:ascii="Times New Roman" w:hAnsi="Times New Roman" w:cs="Times New Roman"/>
                <w:sz w:val="24"/>
                <w:szCs w:val="24"/>
              </w:rPr>
              <w:t>analysis unit</w:t>
            </w:r>
            <w:r w:rsidR="00FF0F47" w:rsidRPr="00652D87">
              <w:rPr>
                <w:rFonts w:ascii="Times New Roman" w:hAnsi="Times New Roman" w:cs="Times New Roman"/>
                <w:sz w:val="24"/>
                <w:szCs w:val="24"/>
              </w:rPr>
              <w:t>)</w:t>
            </w:r>
          </w:p>
        </w:tc>
      </w:tr>
      <w:tr w:rsidR="00F84881" w:rsidRPr="00652D87" w14:paraId="6C3A9E10" w14:textId="77777777" w:rsidTr="007B399F">
        <w:tc>
          <w:tcPr>
            <w:cnfStyle w:val="001000000000" w:firstRow="0" w:lastRow="0" w:firstColumn="1" w:lastColumn="0" w:oddVBand="0" w:evenVBand="0" w:oddHBand="0" w:evenHBand="0" w:firstRowFirstColumn="0" w:firstRowLastColumn="0" w:lastRowFirstColumn="0" w:lastRowLastColumn="0"/>
            <w:tcW w:w="1255" w:type="dxa"/>
            <w:vMerge/>
          </w:tcPr>
          <w:p w14:paraId="504CCEB0" w14:textId="77777777" w:rsidR="00F84881" w:rsidRPr="00652D87" w:rsidRDefault="00F84881" w:rsidP="007B399F">
            <w:pPr>
              <w:snapToGrid w:val="0"/>
              <w:spacing w:line="276" w:lineRule="auto"/>
              <w:rPr>
                <w:rFonts w:ascii="Times New Roman" w:eastAsia="Times New Roman" w:hAnsi="Times New Roman" w:cs="Times New Roman"/>
                <w:kern w:val="0"/>
                <w:sz w:val="24"/>
                <w:szCs w:val="24"/>
                <w14:ligatures w14:val="none"/>
              </w:rPr>
            </w:pPr>
          </w:p>
        </w:tc>
        <w:tc>
          <w:tcPr>
            <w:tcW w:w="1479" w:type="dxa"/>
            <w:vAlign w:val="center"/>
          </w:tcPr>
          <w:p w14:paraId="2DA219F8" w14:textId="64B783AB" w:rsidR="00F84881" w:rsidRPr="00652D87" w:rsidRDefault="00F84881"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Groundwater </w:t>
            </w:r>
            <w:r w:rsidR="00F2327D" w:rsidRPr="00652D87">
              <w:rPr>
                <w:rFonts w:ascii="Times New Roman" w:eastAsia="Times New Roman" w:hAnsi="Times New Roman" w:cs="Times New Roman"/>
                <w:kern w:val="0"/>
                <w:sz w:val="24"/>
                <w:szCs w:val="24"/>
                <w14:ligatures w14:val="none"/>
              </w:rPr>
              <w:t>Connectivity</w:t>
            </w:r>
          </w:p>
        </w:tc>
        <w:tc>
          <w:tcPr>
            <w:tcW w:w="4477" w:type="dxa"/>
            <w:vAlign w:val="center"/>
          </w:tcPr>
          <w:p w14:paraId="3ECB0560" w14:textId="7DEA1489" w:rsidR="00F84881" w:rsidRPr="00652D87" w:rsidRDefault="007E527C"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Proximity to recharge zones influences subsurface hydrologic connectivity and access to groundwater resources.</w:t>
            </w:r>
          </w:p>
        </w:tc>
        <w:tc>
          <w:tcPr>
            <w:tcW w:w="2139" w:type="dxa"/>
            <w:vAlign w:val="center"/>
          </w:tcPr>
          <w:p w14:paraId="0D9A1C41" w14:textId="1C264B22" w:rsidR="00F84881" w:rsidRPr="00652D87" w:rsidRDefault="00BC0C7E"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Proximity</w:t>
            </w:r>
            <w:r w:rsidR="00E86CE7" w:rsidRPr="00652D87">
              <w:rPr>
                <w:rFonts w:ascii="Times New Roman" w:eastAsia="Times New Roman" w:hAnsi="Times New Roman" w:cs="Times New Roman"/>
                <w:kern w:val="0"/>
                <w:sz w:val="24"/>
                <w:szCs w:val="24"/>
                <w14:ligatures w14:val="none"/>
              </w:rPr>
              <w:t xml:space="preserve"> to High Recharge Areas (meters)</w:t>
            </w:r>
          </w:p>
        </w:tc>
      </w:tr>
      <w:tr w:rsidR="00F84881" w:rsidRPr="00652D87" w14:paraId="681BFD5B" w14:textId="77777777" w:rsidTr="007B399F">
        <w:tc>
          <w:tcPr>
            <w:cnfStyle w:val="001000000000" w:firstRow="0" w:lastRow="0" w:firstColumn="1" w:lastColumn="0" w:oddVBand="0" w:evenVBand="0" w:oddHBand="0" w:evenHBand="0" w:firstRowFirstColumn="0" w:firstRowLastColumn="0" w:lastRowFirstColumn="0" w:lastRowLastColumn="0"/>
            <w:tcW w:w="1255" w:type="dxa"/>
            <w:vMerge/>
          </w:tcPr>
          <w:p w14:paraId="1FCEAB59" w14:textId="77777777" w:rsidR="00F84881" w:rsidRPr="00652D87" w:rsidRDefault="00F84881" w:rsidP="007B399F">
            <w:pPr>
              <w:snapToGrid w:val="0"/>
              <w:spacing w:line="276" w:lineRule="auto"/>
              <w:rPr>
                <w:rFonts w:ascii="Times New Roman" w:eastAsia="Times New Roman" w:hAnsi="Times New Roman" w:cs="Times New Roman"/>
                <w:kern w:val="0"/>
                <w:sz w:val="24"/>
                <w:szCs w:val="24"/>
                <w14:ligatures w14:val="none"/>
              </w:rPr>
            </w:pPr>
          </w:p>
        </w:tc>
        <w:tc>
          <w:tcPr>
            <w:tcW w:w="1479" w:type="dxa"/>
            <w:vAlign w:val="center"/>
          </w:tcPr>
          <w:p w14:paraId="56903F96" w14:textId="283DB4EE" w:rsidR="00F84881" w:rsidRPr="00652D87" w:rsidRDefault="00F84881"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Groundwater Recharge </w:t>
            </w:r>
            <w:r w:rsidR="00E86CE7" w:rsidRPr="00652D87">
              <w:rPr>
                <w:rFonts w:ascii="Times New Roman" w:eastAsia="Times New Roman" w:hAnsi="Times New Roman" w:cs="Times New Roman"/>
                <w:kern w:val="0"/>
                <w:sz w:val="24"/>
                <w:szCs w:val="24"/>
                <w14:ligatures w14:val="none"/>
              </w:rPr>
              <w:t>Capacity</w:t>
            </w:r>
          </w:p>
        </w:tc>
        <w:tc>
          <w:tcPr>
            <w:tcW w:w="4477" w:type="dxa"/>
            <w:vAlign w:val="center"/>
          </w:tcPr>
          <w:p w14:paraId="76E4378E" w14:textId="1DB87E56" w:rsidR="00F84881" w:rsidRPr="00652D87" w:rsidRDefault="007E527C"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Recharge rate reflects the ability of the landscape to replenish groundwater resources and sustain baseflow during drought.</w:t>
            </w:r>
          </w:p>
        </w:tc>
        <w:tc>
          <w:tcPr>
            <w:tcW w:w="2139" w:type="dxa"/>
            <w:vAlign w:val="center"/>
          </w:tcPr>
          <w:p w14:paraId="2C34292A" w14:textId="77777777" w:rsidR="00F84881" w:rsidRPr="00652D87" w:rsidRDefault="00F84881"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Mean Groundwater Recharge Rate (average mm/year)</w:t>
            </w:r>
          </w:p>
        </w:tc>
      </w:tr>
      <w:tr w:rsidR="00F84881" w:rsidRPr="00652D87" w14:paraId="78D13C0D" w14:textId="77777777" w:rsidTr="007B399F">
        <w:tc>
          <w:tcPr>
            <w:cnfStyle w:val="001000000000" w:firstRow="0" w:lastRow="0" w:firstColumn="1" w:lastColumn="0" w:oddVBand="0" w:evenVBand="0" w:oddHBand="0" w:evenHBand="0" w:firstRowFirstColumn="0" w:firstRowLastColumn="0" w:lastRowFirstColumn="0" w:lastRowLastColumn="0"/>
            <w:tcW w:w="1255" w:type="dxa"/>
            <w:vMerge/>
          </w:tcPr>
          <w:p w14:paraId="14D388BE" w14:textId="77777777" w:rsidR="00F84881" w:rsidRPr="00652D87" w:rsidRDefault="00F84881" w:rsidP="007B399F">
            <w:pPr>
              <w:snapToGrid w:val="0"/>
              <w:spacing w:line="276" w:lineRule="auto"/>
              <w:rPr>
                <w:rFonts w:ascii="Times New Roman" w:eastAsia="Times New Roman" w:hAnsi="Times New Roman" w:cs="Times New Roman"/>
                <w:kern w:val="0"/>
                <w:sz w:val="24"/>
                <w:szCs w:val="24"/>
                <w14:ligatures w14:val="none"/>
              </w:rPr>
            </w:pPr>
          </w:p>
        </w:tc>
        <w:tc>
          <w:tcPr>
            <w:tcW w:w="1479" w:type="dxa"/>
            <w:vAlign w:val="center"/>
          </w:tcPr>
          <w:p w14:paraId="12319E18" w14:textId="1D596830" w:rsidR="00F84881" w:rsidRPr="00652D87" w:rsidRDefault="00F84881"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hAnsi="Times New Roman" w:cs="Times New Roman"/>
                <w:sz w:val="24"/>
                <w:szCs w:val="24"/>
              </w:rPr>
              <w:t>Land</w:t>
            </w:r>
            <w:r w:rsidR="00E86CE7" w:rsidRPr="00652D87">
              <w:rPr>
                <w:rFonts w:ascii="Times New Roman" w:hAnsi="Times New Roman" w:cs="Times New Roman"/>
                <w:sz w:val="24"/>
                <w:szCs w:val="24"/>
              </w:rPr>
              <w:t xml:space="preserve"> Use / Land</w:t>
            </w:r>
            <w:r w:rsidRPr="00652D87">
              <w:rPr>
                <w:rFonts w:ascii="Times New Roman" w:hAnsi="Times New Roman" w:cs="Times New Roman"/>
                <w:sz w:val="24"/>
                <w:szCs w:val="24"/>
              </w:rPr>
              <w:t xml:space="preserve"> Cover </w:t>
            </w:r>
            <w:r w:rsidR="00E86CE7" w:rsidRPr="00652D87">
              <w:rPr>
                <w:rFonts w:ascii="Times New Roman" w:hAnsi="Times New Roman" w:cs="Times New Roman"/>
                <w:sz w:val="24"/>
                <w:szCs w:val="24"/>
              </w:rPr>
              <w:t>Change</w:t>
            </w:r>
          </w:p>
        </w:tc>
        <w:tc>
          <w:tcPr>
            <w:tcW w:w="4477" w:type="dxa"/>
            <w:vAlign w:val="center"/>
          </w:tcPr>
          <w:p w14:paraId="148AB39F" w14:textId="3E0F68C4" w:rsidR="00F84881" w:rsidRPr="00652D87" w:rsidRDefault="007E527C"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Land cover transitions influence infiltration, runoff, vegetation cover, and overall landscape water retention capacity</w:t>
            </w:r>
          </w:p>
        </w:tc>
        <w:tc>
          <w:tcPr>
            <w:tcW w:w="2139" w:type="dxa"/>
            <w:vAlign w:val="center"/>
          </w:tcPr>
          <w:p w14:paraId="28199761" w14:textId="51C49268" w:rsidR="00F84881" w:rsidRPr="00652D87" w:rsidRDefault="001B5D58"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hAnsi="Times New Roman" w:cs="Times New Roman"/>
                <w:sz w:val="24"/>
                <w:szCs w:val="24"/>
              </w:rPr>
              <w:t>Dominant Land Cover Conversion (majority/analysis unit)</w:t>
            </w:r>
          </w:p>
        </w:tc>
      </w:tr>
      <w:tr w:rsidR="00F84881" w:rsidRPr="00652D87" w14:paraId="06C45F54" w14:textId="77777777" w:rsidTr="007B399F">
        <w:tc>
          <w:tcPr>
            <w:cnfStyle w:val="001000000000" w:firstRow="0" w:lastRow="0" w:firstColumn="1" w:lastColumn="0" w:oddVBand="0" w:evenVBand="0" w:oddHBand="0" w:evenHBand="0" w:firstRowFirstColumn="0" w:firstRowLastColumn="0" w:lastRowFirstColumn="0" w:lastRowLastColumn="0"/>
            <w:tcW w:w="1255" w:type="dxa"/>
            <w:vMerge/>
          </w:tcPr>
          <w:p w14:paraId="0DF9BA6F" w14:textId="77777777" w:rsidR="00F84881" w:rsidRPr="00652D87" w:rsidRDefault="00F84881" w:rsidP="007B399F">
            <w:pPr>
              <w:snapToGrid w:val="0"/>
              <w:spacing w:line="276" w:lineRule="auto"/>
              <w:rPr>
                <w:rFonts w:ascii="Times New Roman" w:eastAsia="Times New Roman" w:hAnsi="Times New Roman" w:cs="Times New Roman"/>
                <w:kern w:val="0"/>
                <w:sz w:val="24"/>
                <w:szCs w:val="24"/>
                <w14:ligatures w14:val="none"/>
              </w:rPr>
            </w:pPr>
          </w:p>
        </w:tc>
        <w:tc>
          <w:tcPr>
            <w:tcW w:w="1479" w:type="dxa"/>
            <w:vAlign w:val="center"/>
          </w:tcPr>
          <w:p w14:paraId="4071E39B" w14:textId="6C0BC55C" w:rsidR="00F84881" w:rsidRPr="00652D87" w:rsidRDefault="00E86CE7"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Hydrologic Regime (Watershed Context)</w:t>
            </w:r>
          </w:p>
        </w:tc>
        <w:tc>
          <w:tcPr>
            <w:tcW w:w="4477" w:type="dxa"/>
            <w:vAlign w:val="center"/>
          </w:tcPr>
          <w:p w14:paraId="6C357C62" w14:textId="0A53A36A" w:rsidR="00F84881" w:rsidRPr="00652D87" w:rsidRDefault="007E527C"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Streamflow conditions provide watershed-scale context for surface water availability and drought buffering capacity</w:t>
            </w:r>
          </w:p>
        </w:tc>
        <w:tc>
          <w:tcPr>
            <w:tcW w:w="2139" w:type="dxa"/>
            <w:vAlign w:val="center"/>
          </w:tcPr>
          <w:p w14:paraId="5AF1BBF4" w14:textId="59FBB4CA" w:rsidR="00F84881" w:rsidRPr="00652D87" w:rsidRDefault="00E86CE7"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Hydrologic Regime (e.g., Streamflow Permanence, watershed average)</w:t>
            </w:r>
          </w:p>
        </w:tc>
      </w:tr>
    </w:tbl>
    <w:p w14:paraId="2E1D8E67" w14:textId="77777777" w:rsidR="00987E7B" w:rsidRPr="00652D87" w:rsidRDefault="00987E7B" w:rsidP="00987E7B">
      <w:pPr>
        <w:spacing w:after="0" w:line="276" w:lineRule="auto"/>
        <w:rPr>
          <w:rFonts w:ascii="Times New Roman" w:hAnsi="Times New Roman" w:cs="Times New Roman"/>
          <w:sz w:val="24"/>
          <w:szCs w:val="24"/>
        </w:rPr>
      </w:pPr>
    </w:p>
    <w:p w14:paraId="4F199707" w14:textId="77777777" w:rsidR="0033681D" w:rsidRPr="00652D87" w:rsidRDefault="0033681D" w:rsidP="00987E7B">
      <w:pPr>
        <w:spacing w:after="0" w:line="276" w:lineRule="auto"/>
        <w:rPr>
          <w:rFonts w:ascii="Times New Roman" w:hAnsi="Times New Roman" w:cs="Times New Roman"/>
          <w:sz w:val="24"/>
          <w:szCs w:val="24"/>
        </w:rPr>
      </w:pPr>
    </w:p>
    <w:p w14:paraId="27F59D3E" w14:textId="5B69B8EB" w:rsidR="0033681D" w:rsidRPr="00652D87" w:rsidRDefault="0033681D" w:rsidP="00987E7B">
      <w:pPr>
        <w:spacing w:after="0" w:line="276" w:lineRule="auto"/>
        <w:rPr>
          <w:rFonts w:ascii="Times New Roman" w:hAnsi="Times New Roman" w:cs="Times New Roman"/>
          <w:sz w:val="24"/>
          <w:szCs w:val="24"/>
        </w:rPr>
      </w:pPr>
      <w:r w:rsidRPr="00652D87">
        <w:rPr>
          <w:rFonts w:ascii="Times New Roman" w:hAnsi="Times New Roman" w:cs="Times New Roman"/>
          <w:sz w:val="24"/>
          <w:szCs w:val="24"/>
        </w:rPr>
        <w:lastRenderedPageBreak/>
        <w:t>Table 3. Drought Resilience Data Overview</w:t>
      </w:r>
    </w:p>
    <w:tbl>
      <w:tblPr>
        <w:tblStyle w:val="GridTable1Light"/>
        <w:tblW w:w="0" w:type="auto"/>
        <w:tblLook w:val="04A0" w:firstRow="1" w:lastRow="0" w:firstColumn="1" w:lastColumn="0" w:noHBand="0" w:noVBand="1"/>
      </w:tblPr>
      <w:tblGrid>
        <w:gridCol w:w="2113"/>
        <w:gridCol w:w="4418"/>
        <w:gridCol w:w="2819"/>
      </w:tblGrid>
      <w:tr w:rsidR="00C40B89" w:rsidRPr="00652D87" w14:paraId="18DE92B4" w14:textId="77777777" w:rsidTr="003368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2B4B72" w14:textId="77777777" w:rsidR="0033681D" w:rsidRPr="00652D87" w:rsidRDefault="0033681D" w:rsidP="0033681D">
            <w:pPr>
              <w:spacing w:line="276" w:lineRule="auto"/>
              <w:jc w:val="center"/>
              <w:rPr>
                <w:rFonts w:ascii="Times New Roman" w:hAnsi="Times New Roman" w:cs="Times New Roman"/>
                <w:sz w:val="24"/>
                <w:szCs w:val="24"/>
              </w:rPr>
            </w:pPr>
            <w:r w:rsidRPr="00652D87">
              <w:rPr>
                <w:rFonts w:ascii="Times New Roman" w:hAnsi="Times New Roman" w:cs="Times New Roman"/>
                <w:sz w:val="24"/>
                <w:szCs w:val="24"/>
              </w:rPr>
              <w:t>Data Type</w:t>
            </w:r>
          </w:p>
        </w:tc>
        <w:tc>
          <w:tcPr>
            <w:tcW w:w="0" w:type="auto"/>
            <w:vAlign w:val="center"/>
            <w:hideMark/>
          </w:tcPr>
          <w:p w14:paraId="60FA4195" w14:textId="77777777" w:rsidR="0033681D" w:rsidRPr="00652D87" w:rsidRDefault="0033681D" w:rsidP="0033681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D87">
              <w:rPr>
                <w:rFonts w:ascii="Times New Roman" w:hAnsi="Times New Roman" w:cs="Times New Roman"/>
                <w:sz w:val="24"/>
                <w:szCs w:val="24"/>
              </w:rPr>
              <w:t>Description</w:t>
            </w:r>
          </w:p>
        </w:tc>
        <w:tc>
          <w:tcPr>
            <w:tcW w:w="0" w:type="auto"/>
            <w:vAlign w:val="center"/>
            <w:hideMark/>
          </w:tcPr>
          <w:p w14:paraId="7BB2E3EA" w14:textId="77777777" w:rsidR="0033681D" w:rsidRPr="00652D87" w:rsidRDefault="0033681D" w:rsidP="0033681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D87">
              <w:rPr>
                <w:rFonts w:ascii="Times New Roman" w:hAnsi="Times New Roman" w:cs="Times New Roman"/>
                <w:sz w:val="24"/>
                <w:szCs w:val="24"/>
              </w:rPr>
              <w:t>Example Sources</w:t>
            </w:r>
          </w:p>
        </w:tc>
      </w:tr>
      <w:tr w:rsidR="00C40B89" w:rsidRPr="00652D87" w14:paraId="4BD154A5" w14:textId="77777777" w:rsidTr="0033681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DAEBF43" w14:textId="77777777" w:rsidR="0033681D" w:rsidRPr="00652D87" w:rsidRDefault="0033681D" w:rsidP="0033681D">
            <w:pPr>
              <w:spacing w:line="276" w:lineRule="auto"/>
              <w:rPr>
                <w:rFonts w:ascii="Times New Roman" w:hAnsi="Times New Roman" w:cs="Times New Roman"/>
                <w:sz w:val="24"/>
                <w:szCs w:val="24"/>
              </w:rPr>
            </w:pPr>
            <w:r w:rsidRPr="00652D87">
              <w:rPr>
                <w:rFonts w:ascii="Times New Roman" w:hAnsi="Times New Roman" w:cs="Times New Roman"/>
                <w:sz w:val="24"/>
                <w:szCs w:val="24"/>
              </w:rPr>
              <w:t>Wetlands / Surface Water Extent</w:t>
            </w:r>
          </w:p>
        </w:tc>
        <w:tc>
          <w:tcPr>
            <w:tcW w:w="0" w:type="auto"/>
            <w:vAlign w:val="center"/>
            <w:hideMark/>
          </w:tcPr>
          <w:p w14:paraId="23EC25D6" w14:textId="77777777" w:rsidR="0033681D" w:rsidRPr="00652D87" w:rsidRDefault="0033681D" w:rsidP="0033681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D87">
              <w:rPr>
                <w:rFonts w:ascii="Times New Roman" w:hAnsi="Times New Roman" w:cs="Times New Roman"/>
                <w:sz w:val="24"/>
                <w:szCs w:val="24"/>
              </w:rPr>
              <w:t>Spatial data identifying the location and extent of wetlands, floodplains, or other water-retaining features used to calculate proximity and assess natural water storage capacity.</w:t>
            </w:r>
          </w:p>
        </w:tc>
        <w:tc>
          <w:tcPr>
            <w:tcW w:w="0" w:type="auto"/>
            <w:vAlign w:val="center"/>
            <w:hideMark/>
          </w:tcPr>
          <w:p w14:paraId="35745AEF" w14:textId="77777777" w:rsidR="0033681D" w:rsidRPr="00652D87" w:rsidRDefault="0033681D" w:rsidP="0033681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D87">
              <w:rPr>
                <w:rFonts w:ascii="Times New Roman" w:hAnsi="Times New Roman" w:cs="Times New Roman"/>
                <w:sz w:val="24"/>
                <w:szCs w:val="24"/>
              </w:rPr>
              <w:t>National Wetlands Inventory (US), Global Surface Water (JRC), HydroSHEDS</w:t>
            </w:r>
          </w:p>
        </w:tc>
      </w:tr>
      <w:tr w:rsidR="00C40B89" w:rsidRPr="00652D87" w14:paraId="578F5701" w14:textId="77777777" w:rsidTr="0033681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8A92545" w14:textId="77777777" w:rsidR="0033681D" w:rsidRPr="00652D87" w:rsidRDefault="0033681D" w:rsidP="0033681D">
            <w:pPr>
              <w:spacing w:line="276" w:lineRule="auto"/>
              <w:rPr>
                <w:rFonts w:ascii="Times New Roman" w:hAnsi="Times New Roman" w:cs="Times New Roman"/>
                <w:sz w:val="24"/>
                <w:szCs w:val="24"/>
              </w:rPr>
            </w:pPr>
            <w:r w:rsidRPr="00652D87">
              <w:rPr>
                <w:rFonts w:ascii="Times New Roman" w:hAnsi="Times New Roman" w:cs="Times New Roman"/>
                <w:sz w:val="24"/>
                <w:szCs w:val="24"/>
              </w:rPr>
              <w:t>Water Storage Restoration Potential</w:t>
            </w:r>
          </w:p>
        </w:tc>
        <w:tc>
          <w:tcPr>
            <w:tcW w:w="0" w:type="auto"/>
            <w:vAlign w:val="center"/>
            <w:hideMark/>
          </w:tcPr>
          <w:p w14:paraId="4C078E0D" w14:textId="77777777" w:rsidR="0033681D" w:rsidRPr="00652D87" w:rsidRDefault="0033681D" w:rsidP="0033681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D87">
              <w:rPr>
                <w:rFonts w:ascii="Times New Roman" w:hAnsi="Times New Roman" w:cs="Times New Roman"/>
                <w:sz w:val="24"/>
                <w:szCs w:val="24"/>
              </w:rPr>
              <w:t>Spatial index or model indicating the potential for restoring wetlands or enhancing landscape water storage based on hydrology, soils, and landscape position.</w:t>
            </w:r>
          </w:p>
        </w:tc>
        <w:tc>
          <w:tcPr>
            <w:tcW w:w="0" w:type="auto"/>
            <w:vAlign w:val="center"/>
            <w:hideMark/>
          </w:tcPr>
          <w:p w14:paraId="58E15539" w14:textId="77777777" w:rsidR="0033681D" w:rsidRPr="00652D87" w:rsidRDefault="0033681D" w:rsidP="0033681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D87">
              <w:rPr>
                <w:rFonts w:ascii="Times New Roman" w:hAnsi="Times New Roman" w:cs="Times New Roman"/>
                <w:sz w:val="24"/>
                <w:szCs w:val="24"/>
              </w:rPr>
              <w:t>State restoration indices, machine learning suitability models, conservation planning datasets</w:t>
            </w:r>
          </w:p>
        </w:tc>
      </w:tr>
      <w:tr w:rsidR="00C40B89" w:rsidRPr="00652D87" w14:paraId="612B6EF8" w14:textId="77777777" w:rsidTr="0033681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1099F66" w14:textId="77777777" w:rsidR="0033681D" w:rsidRPr="00652D87" w:rsidRDefault="0033681D" w:rsidP="0033681D">
            <w:pPr>
              <w:spacing w:line="276" w:lineRule="auto"/>
              <w:rPr>
                <w:rFonts w:ascii="Times New Roman" w:hAnsi="Times New Roman" w:cs="Times New Roman"/>
                <w:sz w:val="24"/>
                <w:szCs w:val="24"/>
              </w:rPr>
            </w:pPr>
            <w:r w:rsidRPr="00652D87">
              <w:rPr>
                <w:rFonts w:ascii="Times New Roman" w:hAnsi="Times New Roman" w:cs="Times New Roman"/>
                <w:sz w:val="24"/>
                <w:szCs w:val="24"/>
              </w:rPr>
              <w:t>Soil Properties / Infiltration Capacity</w:t>
            </w:r>
          </w:p>
        </w:tc>
        <w:tc>
          <w:tcPr>
            <w:tcW w:w="0" w:type="auto"/>
            <w:vAlign w:val="center"/>
            <w:hideMark/>
          </w:tcPr>
          <w:p w14:paraId="5934E452" w14:textId="77777777" w:rsidR="0033681D" w:rsidRPr="00652D87" w:rsidRDefault="0033681D" w:rsidP="0033681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D87">
              <w:rPr>
                <w:rFonts w:ascii="Times New Roman" w:hAnsi="Times New Roman" w:cs="Times New Roman"/>
                <w:sz w:val="24"/>
                <w:szCs w:val="24"/>
              </w:rPr>
              <w:t>Soil classification or physical properties (e.g., texture, hydraulic conductivity, depth) used to estimate infiltration rates and water-holding capacity.</w:t>
            </w:r>
          </w:p>
        </w:tc>
        <w:tc>
          <w:tcPr>
            <w:tcW w:w="0" w:type="auto"/>
            <w:vAlign w:val="center"/>
            <w:hideMark/>
          </w:tcPr>
          <w:p w14:paraId="5D27F694" w14:textId="77777777" w:rsidR="0033681D" w:rsidRPr="00652D87" w:rsidRDefault="0033681D" w:rsidP="0033681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D87">
              <w:rPr>
                <w:rFonts w:ascii="Times New Roman" w:hAnsi="Times New Roman" w:cs="Times New Roman"/>
                <w:sz w:val="24"/>
                <w:szCs w:val="24"/>
              </w:rPr>
              <w:t>SSURGO (US), FAO SoilGrids, Global Hydrologic Soil Groups</w:t>
            </w:r>
          </w:p>
        </w:tc>
      </w:tr>
      <w:tr w:rsidR="00C40B89" w:rsidRPr="00652D87" w14:paraId="300CC85E" w14:textId="77777777" w:rsidTr="0033681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A4D0CD0" w14:textId="77777777" w:rsidR="0033681D" w:rsidRPr="00652D87" w:rsidRDefault="0033681D" w:rsidP="0033681D">
            <w:pPr>
              <w:spacing w:line="276" w:lineRule="auto"/>
              <w:rPr>
                <w:rFonts w:ascii="Times New Roman" w:hAnsi="Times New Roman" w:cs="Times New Roman"/>
                <w:sz w:val="24"/>
                <w:szCs w:val="24"/>
              </w:rPr>
            </w:pPr>
            <w:r w:rsidRPr="00652D87">
              <w:rPr>
                <w:rFonts w:ascii="Times New Roman" w:hAnsi="Times New Roman" w:cs="Times New Roman"/>
                <w:sz w:val="24"/>
                <w:szCs w:val="24"/>
              </w:rPr>
              <w:t>Vegetation Type / Land Cover</w:t>
            </w:r>
          </w:p>
        </w:tc>
        <w:tc>
          <w:tcPr>
            <w:tcW w:w="0" w:type="auto"/>
            <w:vAlign w:val="center"/>
            <w:hideMark/>
          </w:tcPr>
          <w:p w14:paraId="58F176E8" w14:textId="77777777" w:rsidR="0033681D" w:rsidRPr="00652D87" w:rsidRDefault="0033681D" w:rsidP="0033681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D87">
              <w:rPr>
                <w:rFonts w:ascii="Times New Roman" w:hAnsi="Times New Roman" w:cs="Times New Roman"/>
                <w:sz w:val="24"/>
                <w:szCs w:val="24"/>
              </w:rPr>
              <w:t>Spatial classification of vegetation type or land cover used to assess drought tolerance, rooting depth, and evapotranspiration characteristics.</w:t>
            </w:r>
          </w:p>
        </w:tc>
        <w:tc>
          <w:tcPr>
            <w:tcW w:w="0" w:type="auto"/>
            <w:vAlign w:val="center"/>
            <w:hideMark/>
          </w:tcPr>
          <w:p w14:paraId="426B78F9" w14:textId="77777777" w:rsidR="0033681D" w:rsidRPr="00652D87" w:rsidRDefault="0033681D" w:rsidP="0033681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D87">
              <w:rPr>
                <w:rFonts w:ascii="Times New Roman" w:hAnsi="Times New Roman" w:cs="Times New Roman"/>
                <w:sz w:val="24"/>
                <w:szCs w:val="24"/>
              </w:rPr>
              <w:t>LANDFIRE EVT, NLCD, Copernicus Land Cover, MODIS Land Cover</w:t>
            </w:r>
          </w:p>
        </w:tc>
      </w:tr>
      <w:tr w:rsidR="00C40B89" w:rsidRPr="00652D87" w14:paraId="25556760" w14:textId="77777777" w:rsidTr="0033681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56F84CE" w14:textId="77777777" w:rsidR="0033681D" w:rsidRPr="00652D87" w:rsidRDefault="0033681D" w:rsidP="0033681D">
            <w:pPr>
              <w:spacing w:line="276" w:lineRule="auto"/>
              <w:rPr>
                <w:rFonts w:ascii="Times New Roman" w:hAnsi="Times New Roman" w:cs="Times New Roman"/>
                <w:sz w:val="24"/>
                <w:szCs w:val="24"/>
              </w:rPr>
            </w:pPr>
            <w:r w:rsidRPr="00652D87">
              <w:rPr>
                <w:rFonts w:ascii="Times New Roman" w:hAnsi="Times New Roman" w:cs="Times New Roman"/>
                <w:sz w:val="24"/>
                <w:szCs w:val="24"/>
              </w:rPr>
              <w:t>Groundwater Recharge Rates</w:t>
            </w:r>
          </w:p>
        </w:tc>
        <w:tc>
          <w:tcPr>
            <w:tcW w:w="0" w:type="auto"/>
            <w:vAlign w:val="center"/>
            <w:hideMark/>
          </w:tcPr>
          <w:p w14:paraId="5246B7B0" w14:textId="77777777" w:rsidR="0033681D" w:rsidRPr="00652D87" w:rsidRDefault="0033681D" w:rsidP="0033681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D87">
              <w:rPr>
                <w:rFonts w:ascii="Times New Roman" w:hAnsi="Times New Roman" w:cs="Times New Roman"/>
                <w:sz w:val="24"/>
                <w:szCs w:val="24"/>
              </w:rPr>
              <w:t>Modeled or observed estimates of groundwater recharge representing the rate at which water infiltrates to replenish aquifers.</w:t>
            </w:r>
          </w:p>
        </w:tc>
        <w:tc>
          <w:tcPr>
            <w:tcW w:w="0" w:type="auto"/>
            <w:vAlign w:val="center"/>
            <w:hideMark/>
          </w:tcPr>
          <w:p w14:paraId="7E01C7A8" w14:textId="77777777" w:rsidR="0033681D" w:rsidRPr="00652D87" w:rsidRDefault="0033681D" w:rsidP="0033681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D87">
              <w:rPr>
                <w:rFonts w:ascii="Times New Roman" w:hAnsi="Times New Roman" w:cs="Times New Roman"/>
                <w:sz w:val="24"/>
                <w:szCs w:val="24"/>
              </w:rPr>
              <w:t>USGS SWB models, regional hydrologic models, global recharge datasets</w:t>
            </w:r>
          </w:p>
        </w:tc>
      </w:tr>
      <w:tr w:rsidR="00C40B89" w:rsidRPr="00652D87" w14:paraId="7736F210" w14:textId="77777777" w:rsidTr="0033681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86BA4B7" w14:textId="77777777" w:rsidR="0033681D" w:rsidRPr="00652D87" w:rsidRDefault="0033681D" w:rsidP="0033681D">
            <w:pPr>
              <w:spacing w:line="276" w:lineRule="auto"/>
              <w:rPr>
                <w:rFonts w:ascii="Times New Roman" w:hAnsi="Times New Roman" w:cs="Times New Roman"/>
                <w:sz w:val="24"/>
                <w:szCs w:val="24"/>
              </w:rPr>
            </w:pPr>
            <w:r w:rsidRPr="00652D87">
              <w:rPr>
                <w:rFonts w:ascii="Times New Roman" w:hAnsi="Times New Roman" w:cs="Times New Roman"/>
                <w:sz w:val="24"/>
                <w:szCs w:val="24"/>
              </w:rPr>
              <w:t>Groundwater Recharge Zones</w:t>
            </w:r>
          </w:p>
        </w:tc>
        <w:tc>
          <w:tcPr>
            <w:tcW w:w="0" w:type="auto"/>
            <w:vAlign w:val="center"/>
            <w:hideMark/>
          </w:tcPr>
          <w:p w14:paraId="349AEE54" w14:textId="77777777" w:rsidR="0033681D" w:rsidRPr="00652D87" w:rsidRDefault="0033681D" w:rsidP="0033681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D87">
              <w:rPr>
                <w:rFonts w:ascii="Times New Roman" w:hAnsi="Times New Roman" w:cs="Times New Roman"/>
                <w:sz w:val="24"/>
                <w:szCs w:val="24"/>
              </w:rPr>
              <w:t>Spatial delineation of high recharge areas (e.g., upper quantile of recharge rates or mapped recharge zones) used to assess proximity and hydrologic connectivity.</w:t>
            </w:r>
          </w:p>
        </w:tc>
        <w:tc>
          <w:tcPr>
            <w:tcW w:w="0" w:type="auto"/>
            <w:vAlign w:val="center"/>
            <w:hideMark/>
          </w:tcPr>
          <w:p w14:paraId="36B5CAEF" w14:textId="77777777" w:rsidR="0033681D" w:rsidRPr="00652D87" w:rsidRDefault="0033681D" w:rsidP="0033681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D87">
              <w:rPr>
                <w:rFonts w:ascii="Times New Roman" w:hAnsi="Times New Roman" w:cs="Times New Roman"/>
                <w:sz w:val="24"/>
                <w:szCs w:val="24"/>
              </w:rPr>
              <w:t>Derived from recharge datasets, hydrogeologic models</w:t>
            </w:r>
          </w:p>
        </w:tc>
      </w:tr>
      <w:tr w:rsidR="00C40B89" w:rsidRPr="00652D87" w14:paraId="31D9CD89" w14:textId="77777777" w:rsidTr="0033681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1F13558" w14:textId="77777777" w:rsidR="0033681D" w:rsidRPr="00652D87" w:rsidRDefault="0033681D" w:rsidP="0033681D">
            <w:pPr>
              <w:spacing w:line="276" w:lineRule="auto"/>
              <w:rPr>
                <w:rFonts w:ascii="Times New Roman" w:hAnsi="Times New Roman" w:cs="Times New Roman"/>
                <w:sz w:val="24"/>
                <w:szCs w:val="24"/>
              </w:rPr>
            </w:pPr>
            <w:r w:rsidRPr="00652D87">
              <w:rPr>
                <w:rFonts w:ascii="Times New Roman" w:hAnsi="Times New Roman" w:cs="Times New Roman"/>
                <w:sz w:val="24"/>
                <w:szCs w:val="24"/>
              </w:rPr>
              <w:t>Land Use / Land Cover Change</w:t>
            </w:r>
          </w:p>
        </w:tc>
        <w:tc>
          <w:tcPr>
            <w:tcW w:w="0" w:type="auto"/>
            <w:vAlign w:val="center"/>
            <w:hideMark/>
          </w:tcPr>
          <w:p w14:paraId="6D98293D" w14:textId="77777777" w:rsidR="0033681D" w:rsidRPr="00652D87" w:rsidRDefault="0033681D" w:rsidP="0033681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D87">
              <w:rPr>
                <w:rFonts w:ascii="Times New Roman" w:hAnsi="Times New Roman" w:cs="Times New Roman"/>
                <w:sz w:val="24"/>
                <w:szCs w:val="24"/>
              </w:rPr>
              <w:t>Spatial datasets capturing land cover transitions or current land use intensity to assess impacts on infiltration, runoff, and ecological function.</w:t>
            </w:r>
          </w:p>
        </w:tc>
        <w:tc>
          <w:tcPr>
            <w:tcW w:w="0" w:type="auto"/>
            <w:vAlign w:val="center"/>
            <w:hideMark/>
          </w:tcPr>
          <w:p w14:paraId="0172F2D0" w14:textId="77777777" w:rsidR="0033681D" w:rsidRPr="00652D87" w:rsidRDefault="0033681D" w:rsidP="0033681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D87">
              <w:rPr>
                <w:rFonts w:ascii="Times New Roman" w:hAnsi="Times New Roman" w:cs="Times New Roman"/>
                <w:sz w:val="24"/>
                <w:szCs w:val="24"/>
              </w:rPr>
              <w:t>NLCD Change, ESA Land Cover Change, local planning datasets</w:t>
            </w:r>
          </w:p>
        </w:tc>
      </w:tr>
      <w:tr w:rsidR="00C40B89" w:rsidRPr="00652D87" w14:paraId="362F6E2F" w14:textId="77777777" w:rsidTr="0033681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AECE8D" w14:textId="01B4AFFA" w:rsidR="0033681D" w:rsidRPr="00652D87" w:rsidRDefault="0033681D" w:rsidP="0033681D">
            <w:pPr>
              <w:spacing w:line="276" w:lineRule="auto"/>
              <w:rPr>
                <w:rFonts w:ascii="Times New Roman" w:hAnsi="Times New Roman" w:cs="Times New Roman"/>
                <w:sz w:val="24"/>
                <w:szCs w:val="24"/>
              </w:rPr>
            </w:pPr>
            <w:r w:rsidRPr="00652D87">
              <w:rPr>
                <w:rFonts w:ascii="Times New Roman" w:hAnsi="Times New Roman" w:cs="Times New Roman"/>
                <w:sz w:val="24"/>
                <w:szCs w:val="24"/>
              </w:rPr>
              <w:t xml:space="preserve">Hydrologic Regime / </w:t>
            </w:r>
            <w:r w:rsidR="00C40B89" w:rsidRPr="00652D87">
              <w:rPr>
                <w:rFonts w:ascii="Times New Roman" w:hAnsi="Times New Roman" w:cs="Times New Roman"/>
                <w:sz w:val="24"/>
                <w:szCs w:val="24"/>
              </w:rPr>
              <w:t>Streamflow Conditions</w:t>
            </w:r>
          </w:p>
        </w:tc>
        <w:tc>
          <w:tcPr>
            <w:tcW w:w="0" w:type="auto"/>
            <w:vAlign w:val="center"/>
            <w:hideMark/>
          </w:tcPr>
          <w:p w14:paraId="4C36A4AB" w14:textId="77777777" w:rsidR="0033681D" w:rsidRPr="00652D87" w:rsidRDefault="0033681D" w:rsidP="0033681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D87">
              <w:rPr>
                <w:rFonts w:ascii="Times New Roman" w:hAnsi="Times New Roman" w:cs="Times New Roman"/>
                <w:sz w:val="24"/>
                <w:szCs w:val="24"/>
              </w:rPr>
              <w:t>Watershed-scale indicators of streamflow permanence, baseflow conditions, or long-term water availability used to contextualize drought resilience.</w:t>
            </w:r>
          </w:p>
        </w:tc>
        <w:tc>
          <w:tcPr>
            <w:tcW w:w="0" w:type="auto"/>
            <w:vAlign w:val="center"/>
            <w:hideMark/>
          </w:tcPr>
          <w:p w14:paraId="6758011C" w14:textId="77777777" w:rsidR="0033681D" w:rsidRPr="00652D87" w:rsidRDefault="0033681D" w:rsidP="0033681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D87">
              <w:rPr>
                <w:rFonts w:ascii="Times New Roman" w:hAnsi="Times New Roman" w:cs="Times New Roman"/>
                <w:sz w:val="24"/>
                <w:szCs w:val="24"/>
              </w:rPr>
              <w:t>Streamflow permanence datasets, USGS gages, global runoff datasets</w:t>
            </w:r>
          </w:p>
        </w:tc>
      </w:tr>
    </w:tbl>
    <w:p w14:paraId="39F02285" w14:textId="60B30F9B" w:rsidR="0033681D" w:rsidRPr="00652D87" w:rsidRDefault="0033681D" w:rsidP="00987E7B">
      <w:pPr>
        <w:spacing w:after="0" w:line="276" w:lineRule="auto"/>
        <w:rPr>
          <w:rFonts w:ascii="Times New Roman" w:hAnsi="Times New Roman" w:cs="Times New Roman"/>
          <w:sz w:val="24"/>
          <w:szCs w:val="24"/>
        </w:rPr>
      </w:pPr>
    </w:p>
    <w:p w14:paraId="506A8B7E" w14:textId="77777777" w:rsidR="0033681D" w:rsidRPr="00652D87" w:rsidRDefault="0033681D">
      <w:pPr>
        <w:spacing w:line="278" w:lineRule="auto"/>
        <w:rPr>
          <w:rFonts w:ascii="Times New Roman" w:hAnsi="Times New Roman" w:cs="Times New Roman"/>
          <w:sz w:val="24"/>
          <w:szCs w:val="24"/>
        </w:rPr>
      </w:pPr>
      <w:r w:rsidRPr="00652D87">
        <w:rPr>
          <w:rFonts w:ascii="Times New Roman" w:hAnsi="Times New Roman" w:cs="Times New Roman"/>
          <w:sz w:val="24"/>
          <w:szCs w:val="24"/>
        </w:rPr>
        <w:br w:type="page"/>
      </w:r>
    </w:p>
    <w:p w14:paraId="59573444" w14:textId="77777777" w:rsidR="0033681D" w:rsidRPr="00652D87" w:rsidRDefault="0033681D" w:rsidP="0033681D">
      <w:pPr>
        <w:shd w:val="clear" w:color="auto" w:fill="FFFFFF"/>
        <w:snapToGrid w:val="0"/>
        <w:spacing w:after="0" w:line="276" w:lineRule="auto"/>
        <w:jc w:val="center"/>
        <w:rPr>
          <w:rFonts w:ascii="Times New Roman" w:eastAsia="Times New Roman" w:hAnsi="Times New Roman" w:cs="Times New Roman"/>
          <w:b/>
          <w:bCs/>
          <w:kern w:val="0"/>
          <w:sz w:val="24"/>
          <w:szCs w:val="24"/>
          <w:u w:val="single"/>
          <w14:ligatures w14:val="none"/>
        </w:rPr>
      </w:pPr>
      <w:r w:rsidRPr="00652D87">
        <w:rPr>
          <w:rFonts w:ascii="Times New Roman" w:eastAsia="Times New Roman" w:hAnsi="Times New Roman" w:cs="Times New Roman"/>
          <w:b/>
          <w:bCs/>
          <w:kern w:val="0"/>
          <w:sz w:val="24"/>
          <w:szCs w:val="24"/>
          <w:u w:val="single"/>
          <w14:ligatures w14:val="none"/>
        </w:rPr>
        <w:lastRenderedPageBreak/>
        <w:t>METHODS</w:t>
      </w:r>
    </w:p>
    <w:p w14:paraId="017D0A7F" w14:textId="77777777" w:rsidR="0033681D" w:rsidRPr="00652D87" w:rsidRDefault="0033681D" w:rsidP="0033681D">
      <w:pPr>
        <w:pStyle w:val="ListParagraph"/>
        <w:numPr>
          <w:ilvl w:val="0"/>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Data Preparation</w:t>
      </w:r>
    </w:p>
    <w:p w14:paraId="35084BEE" w14:textId="2FA95F6B" w:rsidR="0033681D" w:rsidRPr="00652D87" w:rsidRDefault="0033681D" w:rsidP="0033681D">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Acquire Data</w:t>
      </w:r>
      <w:r w:rsidRPr="00652D87">
        <w:rPr>
          <w:rFonts w:ascii="Times New Roman" w:eastAsia="Times New Roman" w:hAnsi="Times New Roman" w:cs="Times New Roman"/>
          <w:kern w:val="0"/>
          <w:sz w:val="24"/>
          <w:szCs w:val="24"/>
          <w14:ligatures w14:val="none"/>
        </w:rPr>
        <w:t>:</w:t>
      </w:r>
      <w:r w:rsidRPr="00652D87">
        <w:rPr>
          <w:rFonts w:ascii="Times New Roman" w:eastAsia="Times New Roman" w:hAnsi="Times New Roman" w:cs="Times New Roman"/>
          <w:b/>
          <w:bCs/>
          <w:kern w:val="0"/>
          <w:sz w:val="24"/>
          <w:szCs w:val="24"/>
          <w14:ligatures w14:val="none"/>
        </w:rPr>
        <w:t xml:space="preserve"> </w:t>
      </w:r>
      <w:r w:rsidRPr="00652D87">
        <w:rPr>
          <w:rFonts w:ascii="Times New Roman" w:eastAsia="Times New Roman" w:hAnsi="Times New Roman" w:cs="Times New Roman"/>
          <w:kern w:val="0"/>
          <w:sz w:val="24"/>
          <w:szCs w:val="24"/>
          <w14:ligatures w14:val="none"/>
        </w:rPr>
        <w:t xml:space="preserve">Obtain all required spatial datasets in GIS-compatible formats (e.g., shapefiles, file geodatabases, GeoTIFFs). Datasets should represent the most current and appropriate information available for the area of interest and be clipped or subset to the </w:t>
      </w:r>
      <w:r w:rsidR="00352098">
        <w:rPr>
          <w:rFonts w:ascii="Times New Roman" w:eastAsia="Times New Roman" w:hAnsi="Times New Roman" w:cs="Times New Roman"/>
          <w:kern w:val="0"/>
          <w:sz w:val="24"/>
          <w:szCs w:val="24"/>
          <w14:ligatures w14:val="none"/>
        </w:rPr>
        <w:t>area of interest</w:t>
      </w:r>
      <w:r w:rsidRPr="00652D87">
        <w:rPr>
          <w:rFonts w:ascii="Times New Roman" w:eastAsia="Times New Roman" w:hAnsi="Times New Roman" w:cs="Times New Roman"/>
          <w:kern w:val="0"/>
          <w:sz w:val="24"/>
          <w:szCs w:val="24"/>
          <w14:ligatures w14:val="none"/>
        </w:rPr>
        <w:t xml:space="preserve"> as needed.</w:t>
      </w:r>
    </w:p>
    <w:p w14:paraId="7F0C4549" w14:textId="77777777" w:rsidR="006960F6" w:rsidRPr="00652D87" w:rsidRDefault="006960F6" w:rsidP="006960F6">
      <w:pPr>
        <w:pStyle w:val="ListParagraph"/>
        <w:shd w:val="clear" w:color="auto" w:fill="FFFFFF"/>
        <w:snapToGrid w:val="0"/>
        <w:spacing w:after="0" w:line="276" w:lineRule="auto"/>
        <w:ind w:left="1440"/>
        <w:contextualSpacing w:val="0"/>
        <w:rPr>
          <w:rFonts w:ascii="Times New Roman" w:eastAsia="Times New Roman" w:hAnsi="Times New Roman" w:cs="Times New Roman"/>
          <w:kern w:val="0"/>
          <w:sz w:val="24"/>
          <w:szCs w:val="24"/>
          <w14:ligatures w14:val="none"/>
        </w:rPr>
      </w:pPr>
    </w:p>
    <w:p w14:paraId="1A55C03B" w14:textId="7ECA408D" w:rsidR="0033681D" w:rsidRPr="00652D87" w:rsidRDefault="0033681D" w:rsidP="0033681D">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Prepare Input Polygon Layer</w:t>
      </w:r>
      <w:r w:rsidRPr="00652D87">
        <w:rPr>
          <w:rFonts w:ascii="Times New Roman" w:eastAsia="Times New Roman" w:hAnsi="Times New Roman" w:cs="Times New Roman"/>
          <w:kern w:val="0"/>
          <w:sz w:val="24"/>
          <w:szCs w:val="24"/>
          <w14:ligatures w14:val="none"/>
        </w:rPr>
        <w:t>:</w:t>
      </w:r>
      <w:r w:rsidRPr="00652D87">
        <w:rPr>
          <w:rFonts w:ascii="Times New Roman" w:eastAsia="Times New Roman" w:hAnsi="Times New Roman" w:cs="Times New Roman"/>
          <w:b/>
          <w:bCs/>
          <w:kern w:val="0"/>
          <w:sz w:val="24"/>
          <w:szCs w:val="24"/>
          <w14:ligatures w14:val="none"/>
        </w:rPr>
        <w:t xml:space="preserve"> </w:t>
      </w:r>
      <w:r w:rsidR="006A1D39" w:rsidRPr="00652D87">
        <w:rPr>
          <w:rFonts w:ascii="Times New Roman" w:eastAsia="Times New Roman" w:hAnsi="Times New Roman" w:cs="Times New Roman"/>
          <w:kern w:val="0"/>
          <w:sz w:val="24"/>
          <w:szCs w:val="24"/>
          <w14:ligatures w14:val="none"/>
        </w:rPr>
        <w:t>Import the polygon layer representing analysis units (e.g., parcels, management units, or grid cells). Each unit must contain a unique identifier field (UID). If multiple polygon datasets are used, merge them into a single feature class prior to analysis.</w:t>
      </w:r>
    </w:p>
    <w:p w14:paraId="4B7E02FC" w14:textId="77777777" w:rsidR="006960F6" w:rsidRPr="00652D87" w:rsidRDefault="006960F6" w:rsidP="006960F6">
      <w:pPr>
        <w:shd w:val="clear" w:color="auto" w:fill="FFFFFF"/>
        <w:snapToGrid w:val="0"/>
        <w:spacing w:after="0" w:line="276" w:lineRule="auto"/>
        <w:rPr>
          <w:rFonts w:ascii="Times New Roman" w:eastAsia="Times New Roman" w:hAnsi="Times New Roman" w:cs="Times New Roman"/>
          <w:kern w:val="0"/>
          <w:sz w:val="24"/>
          <w:szCs w:val="24"/>
          <w14:ligatures w14:val="none"/>
        </w:rPr>
      </w:pPr>
    </w:p>
    <w:p w14:paraId="66BC6372" w14:textId="4ACF6D45" w:rsidR="0033681D" w:rsidRPr="00652D87" w:rsidRDefault="0033681D" w:rsidP="0033681D">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Standardize Coordinate System</w:t>
      </w:r>
      <w:r w:rsidRPr="00652D87">
        <w:rPr>
          <w:rFonts w:ascii="Times New Roman" w:eastAsia="Times New Roman" w:hAnsi="Times New Roman" w:cs="Times New Roman"/>
          <w:kern w:val="0"/>
          <w:sz w:val="24"/>
          <w:szCs w:val="24"/>
          <w14:ligatures w14:val="none"/>
        </w:rPr>
        <w:t xml:space="preserve">: </w:t>
      </w:r>
      <w:r w:rsidR="006A1D39" w:rsidRPr="00652D87">
        <w:rPr>
          <w:rFonts w:ascii="Times New Roman" w:eastAsia="Times New Roman" w:hAnsi="Times New Roman" w:cs="Times New Roman"/>
          <w:kern w:val="0"/>
          <w:sz w:val="24"/>
          <w:szCs w:val="24"/>
          <w14:ligatures w14:val="none"/>
        </w:rPr>
        <w:t>Ensure that all datasets are projected into a consistent coordinate system appropriate for the study area (e.g., equal-area or projected coordinate system). This is required to maintain spatial alignment and ensure accurate distance and area calculations.</w:t>
      </w:r>
    </w:p>
    <w:p w14:paraId="3D45BD3E" w14:textId="77777777" w:rsidR="006960F6" w:rsidRPr="00652D87" w:rsidRDefault="006960F6" w:rsidP="006960F6">
      <w:pPr>
        <w:shd w:val="clear" w:color="auto" w:fill="FFFFFF"/>
        <w:snapToGrid w:val="0"/>
        <w:spacing w:after="0" w:line="276" w:lineRule="auto"/>
        <w:rPr>
          <w:rFonts w:ascii="Times New Roman" w:eastAsia="Times New Roman" w:hAnsi="Times New Roman" w:cs="Times New Roman"/>
          <w:kern w:val="0"/>
          <w:sz w:val="24"/>
          <w:szCs w:val="24"/>
          <w14:ligatures w14:val="none"/>
        </w:rPr>
      </w:pPr>
    </w:p>
    <w:p w14:paraId="17C3D2F0" w14:textId="468DED9B" w:rsidR="006A1D39" w:rsidRPr="00652D87" w:rsidRDefault="006A1D39" w:rsidP="0033681D">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Harmonize Spatial Resolution and Format</w:t>
      </w:r>
      <w:r w:rsidRPr="00652D87">
        <w:rPr>
          <w:rFonts w:ascii="Times New Roman" w:eastAsia="Times New Roman" w:hAnsi="Times New Roman" w:cs="Times New Roman"/>
          <w:kern w:val="0"/>
          <w:sz w:val="24"/>
          <w:szCs w:val="24"/>
          <w14:ligatures w14:val="none"/>
        </w:rPr>
        <w:t>: Ensure compatibility between raster and vector datasets.</w:t>
      </w:r>
    </w:p>
    <w:p w14:paraId="55457D2E" w14:textId="646853CA" w:rsidR="006A1D39" w:rsidRPr="00652D87" w:rsidRDefault="006A1D39" w:rsidP="006A1D39">
      <w:pPr>
        <w:pStyle w:val="ListParagraph"/>
        <w:numPr>
          <w:ilvl w:val="2"/>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Raster datasets should be resampled to a consistent resolution where necessary. </w:t>
      </w:r>
    </w:p>
    <w:p w14:paraId="28E8A61D" w14:textId="58500DED" w:rsidR="006A1D39" w:rsidRPr="00652D87" w:rsidRDefault="006A1D39" w:rsidP="006A1D39">
      <w:pPr>
        <w:pStyle w:val="ListParagraph"/>
        <w:numPr>
          <w:ilvl w:val="2"/>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Vector datasets should be checked for topology and alignment.</w:t>
      </w:r>
    </w:p>
    <w:p w14:paraId="4F59ABF5" w14:textId="304DDE7A" w:rsidR="006A1D39" w:rsidRPr="00652D87" w:rsidRDefault="006A1D39" w:rsidP="006A1D39">
      <w:pPr>
        <w:pStyle w:val="ListParagraph"/>
        <w:numPr>
          <w:ilvl w:val="2"/>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When integrating raster and polygon data, confirm that zonal statistics and overlay operations are performed using appropriate cell size and extent settings</w:t>
      </w:r>
      <w:r w:rsidR="006960F6" w:rsidRPr="00652D87">
        <w:rPr>
          <w:rFonts w:ascii="Times New Roman" w:eastAsia="Times New Roman" w:hAnsi="Times New Roman" w:cs="Times New Roman"/>
          <w:kern w:val="0"/>
          <w:sz w:val="24"/>
          <w:szCs w:val="24"/>
          <w14:ligatures w14:val="none"/>
        </w:rPr>
        <w:t>.</w:t>
      </w:r>
    </w:p>
    <w:p w14:paraId="1E8654F1" w14:textId="77777777" w:rsidR="006960F6" w:rsidRPr="00652D87" w:rsidRDefault="006960F6" w:rsidP="006960F6">
      <w:pPr>
        <w:pStyle w:val="ListParagraph"/>
        <w:shd w:val="clear" w:color="auto" w:fill="FFFFFF"/>
        <w:snapToGrid w:val="0"/>
        <w:spacing w:after="0" w:line="276" w:lineRule="auto"/>
        <w:ind w:left="2160"/>
        <w:contextualSpacing w:val="0"/>
        <w:rPr>
          <w:rFonts w:ascii="Times New Roman" w:eastAsia="Times New Roman" w:hAnsi="Times New Roman" w:cs="Times New Roman"/>
          <w:kern w:val="0"/>
          <w:sz w:val="24"/>
          <w:szCs w:val="24"/>
          <w14:ligatures w14:val="none"/>
        </w:rPr>
      </w:pPr>
    </w:p>
    <w:p w14:paraId="005C42A0" w14:textId="77777777" w:rsidR="00753181" w:rsidRPr="00652D87" w:rsidRDefault="0033681D" w:rsidP="0033681D">
      <w:pPr>
        <w:pStyle w:val="ListParagraph"/>
        <w:numPr>
          <w:ilvl w:val="1"/>
          <w:numId w:val="1"/>
        </w:numPr>
        <w:shd w:val="clear" w:color="auto" w:fill="FFFFFF" w:themeFill="background1"/>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Validate Attributes</w:t>
      </w:r>
      <w:r w:rsidR="006A1D39" w:rsidRPr="00652D87">
        <w:rPr>
          <w:rFonts w:ascii="Times New Roman" w:eastAsia="Times New Roman" w:hAnsi="Times New Roman" w:cs="Times New Roman"/>
          <w:b/>
          <w:bCs/>
          <w:kern w:val="0"/>
          <w:sz w:val="24"/>
          <w:szCs w:val="24"/>
          <w14:ligatures w14:val="none"/>
        </w:rPr>
        <w:t xml:space="preserve"> and Geometry</w:t>
      </w:r>
      <w:r w:rsidRPr="00652D87">
        <w:rPr>
          <w:rFonts w:ascii="Times New Roman" w:eastAsia="Times New Roman" w:hAnsi="Times New Roman" w:cs="Times New Roman"/>
          <w:kern w:val="0"/>
          <w:sz w:val="24"/>
          <w:szCs w:val="24"/>
          <w14:ligatures w14:val="none"/>
        </w:rPr>
        <w:t xml:space="preserve">: </w:t>
      </w:r>
      <w:r w:rsidRPr="00652D87">
        <w:rPr>
          <w:rFonts w:ascii="Times New Roman" w:eastAsia="Times New Roman" w:hAnsi="Times New Roman" w:cs="Times New Roman"/>
          <w:sz w:val="24"/>
          <w:szCs w:val="24"/>
        </w:rPr>
        <w:t>Review attribute tables to confirm</w:t>
      </w:r>
      <w:r w:rsidR="00753181" w:rsidRPr="00652D87">
        <w:rPr>
          <w:rFonts w:ascii="Times New Roman" w:eastAsia="Times New Roman" w:hAnsi="Times New Roman" w:cs="Times New Roman"/>
          <w:sz w:val="24"/>
          <w:szCs w:val="24"/>
        </w:rPr>
        <w:t>:</w:t>
      </w:r>
    </w:p>
    <w:p w14:paraId="5CA0A35E" w14:textId="77777777" w:rsidR="00753181" w:rsidRPr="00652D87" w:rsidRDefault="00753181" w:rsidP="00753181">
      <w:pPr>
        <w:pStyle w:val="ListParagraph"/>
        <w:numPr>
          <w:ilvl w:val="2"/>
          <w:numId w:val="1"/>
        </w:numPr>
        <w:shd w:val="clear" w:color="auto" w:fill="FFFFFF" w:themeFill="background1"/>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sz w:val="24"/>
          <w:szCs w:val="24"/>
        </w:rPr>
        <w:t>Each analysis unit has a unique identifier (UID)</w:t>
      </w:r>
    </w:p>
    <w:p w14:paraId="72623160" w14:textId="77777777" w:rsidR="00753181" w:rsidRPr="00652D87" w:rsidRDefault="00753181" w:rsidP="00753181">
      <w:pPr>
        <w:pStyle w:val="ListParagraph"/>
        <w:numPr>
          <w:ilvl w:val="2"/>
          <w:numId w:val="1"/>
        </w:numPr>
        <w:shd w:val="clear" w:color="auto" w:fill="FFFFFF" w:themeFill="background1"/>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sz w:val="24"/>
          <w:szCs w:val="24"/>
        </w:rPr>
        <w:t>No duplicate or null IDs exist</w:t>
      </w:r>
    </w:p>
    <w:p w14:paraId="644003F6" w14:textId="526B5590" w:rsidR="0033681D" w:rsidRPr="00652D87" w:rsidRDefault="00753181" w:rsidP="00753181">
      <w:pPr>
        <w:pStyle w:val="ListParagraph"/>
        <w:numPr>
          <w:ilvl w:val="2"/>
          <w:numId w:val="1"/>
        </w:numPr>
        <w:shd w:val="clear" w:color="auto" w:fill="FFFFFF" w:themeFill="background1"/>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sz w:val="24"/>
          <w:szCs w:val="24"/>
        </w:rPr>
        <w:t>Geometries are valid (no overlaps, gaps, or invalid features where not intended)</w:t>
      </w:r>
    </w:p>
    <w:p w14:paraId="0074EED3" w14:textId="77777777" w:rsidR="006960F6" w:rsidRPr="00652D87" w:rsidRDefault="006960F6" w:rsidP="006960F6">
      <w:pPr>
        <w:pStyle w:val="ListParagraph"/>
        <w:shd w:val="clear" w:color="auto" w:fill="FFFFFF" w:themeFill="background1"/>
        <w:snapToGrid w:val="0"/>
        <w:spacing w:after="0" w:line="276" w:lineRule="auto"/>
        <w:ind w:left="2160"/>
        <w:contextualSpacing w:val="0"/>
        <w:rPr>
          <w:rFonts w:ascii="Times New Roman" w:eastAsia="Times New Roman" w:hAnsi="Times New Roman" w:cs="Times New Roman"/>
          <w:kern w:val="0"/>
          <w:sz w:val="24"/>
          <w:szCs w:val="24"/>
          <w14:ligatures w14:val="none"/>
        </w:rPr>
      </w:pPr>
    </w:p>
    <w:p w14:paraId="7228DA40" w14:textId="0D95F953" w:rsidR="00753181" w:rsidRPr="00652D87" w:rsidRDefault="00753181" w:rsidP="00753181">
      <w:pPr>
        <w:shd w:val="clear" w:color="auto" w:fill="FFFFFF" w:themeFill="background1"/>
        <w:snapToGrid w:val="0"/>
        <w:spacing w:after="0" w:line="276" w:lineRule="auto"/>
        <w:ind w:left="144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If needed, create or append a secondary identifier field to ensure uniqueness for spatial and tabular operations</w:t>
      </w:r>
      <w:r w:rsidR="006960F6" w:rsidRPr="00652D87">
        <w:rPr>
          <w:rFonts w:ascii="Times New Roman" w:eastAsia="Times New Roman" w:hAnsi="Times New Roman" w:cs="Times New Roman"/>
          <w:kern w:val="0"/>
          <w:sz w:val="24"/>
          <w:szCs w:val="24"/>
          <w14:ligatures w14:val="none"/>
        </w:rPr>
        <w:t>.</w:t>
      </w:r>
    </w:p>
    <w:p w14:paraId="5C022825" w14:textId="77777777" w:rsidR="006960F6" w:rsidRPr="00652D87" w:rsidRDefault="006960F6" w:rsidP="006960F6">
      <w:pPr>
        <w:shd w:val="clear" w:color="auto" w:fill="FFFFFF" w:themeFill="background1"/>
        <w:snapToGrid w:val="0"/>
        <w:spacing w:after="0" w:line="276" w:lineRule="auto"/>
        <w:rPr>
          <w:rFonts w:ascii="Times New Roman" w:eastAsia="Times New Roman" w:hAnsi="Times New Roman" w:cs="Times New Roman"/>
          <w:kern w:val="0"/>
          <w:sz w:val="24"/>
          <w:szCs w:val="24"/>
          <w14:ligatures w14:val="none"/>
        </w:rPr>
      </w:pPr>
    </w:p>
    <w:p w14:paraId="1CDA82EA" w14:textId="1D229F93" w:rsidR="006960F6" w:rsidRPr="00652D87" w:rsidRDefault="006960F6" w:rsidP="006960F6">
      <w:pPr>
        <w:pStyle w:val="ListParagraph"/>
        <w:numPr>
          <w:ilvl w:val="1"/>
          <w:numId w:val="1"/>
        </w:numPr>
        <w:shd w:val="clear" w:color="auto" w:fill="FFFFFF" w:themeFill="background1"/>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Quality Control</w:t>
      </w:r>
      <w:r w:rsidRPr="00652D87">
        <w:rPr>
          <w:rFonts w:ascii="Times New Roman" w:eastAsia="Times New Roman" w:hAnsi="Times New Roman" w:cs="Times New Roman"/>
          <w:kern w:val="0"/>
          <w:sz w:val="24"/>
          <w:szCs w:val="24"/>
          <w14:ligatures w14:val="none"/>
        </w:rPr>
        <w:t>: Conduct a preliminary review to verify:</w:t>
      </w:r>
    </w:p>
    <w:p w14:paraId="3124B974" w14:textId="02C9737D" w:rsidR="006960F6" w:rsidRPr="00652D87" w:rsidRDefault="006960F6" w:rsidP="006960F6">
      <w:pPr>
        <w:pStyle w:val="ListParagraph"/>
        <w:numPr>
          <w:ilvl w:val="2"/>
          <w:numId w:val="1"/>
        </w:numPr>
        <w:shd w:val="clear" w:color="auto" w:fill="FFFFFF" w:themeFill="background1"/>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Spatial alignment across datasets</w:t>
      </w:r>
    </w:p>
    <w:p w14:paraId="57229596" w14:textId="501C2E30" w:rsidR="006960F6" w:rsidRPr="00652D87" w:rsidRDefault="006960F6" w:rsidP="006960F6">
      <w:pPr>
        <w:pStyle w:val="ListParagraph"/>
        <w:numPr>
          <w:ilvl w:val="2"/>
          <w:numId w:val="1"/>
        </w:numPr>
        <w:shd w:val="clear" w:color="auto" w:fill="FFFFFF" w:themeFill="background1"/>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Logical value ranges (e.g., no negative distances, valid raster values)</w:t>
      </w:r>
    </w:p>
    <w:p w14:paraId="7153EFBF" w14:textId="758D15B3" w:rsidR="006960F6" w:rsidRPr="00652D87" w:rsidRDefault="006960F6" w:rsidP="006960F6">
      <w:pPr>
        <w:pStyle w:val="ListParagraph"/>
        <w:numPr>
          <w:ilvl w:val="2"/>
          <w:numId w:val="1"/>
        </w:numPr>
        <w:shd w:val="clear" w:color="auto" w:fill="FFFFFF" w:themeFill="background1"/>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Completeness of coverage across the study area</w:t>
      </w:r>
    </w:p>
    <w:p w14:paraId="116D93B0" w14:textId="77777777" w:rsidR="006960F6" w:rsidRPr="00652D87" w:rsidRDefault="006960F6" w:rsidP="00987E7B">
      <w:pPr>
        <w:spacing w:after="0" w:line="276" w:lineRule="auto"/>
        <w:rPr>
          <w:rFonts w:ascii="Times New Roman" w:hAnsi="Times New Roman" w:cs="Times New Roman"/>
          <w:sz w:val="24"/>
          <w:szCs w:val="24"/>
        </w:rPr>
      </w:pPr>
    </w:p>
    <w:p w14:paraId="2F605E14" w14:textId="0BC18AE6" w:rsidR="006960F6" w:rsidRPr="00652D87" w:rsidRDefault="006960F6" w:rsidP="006960F6">
      <w:pPr>
        <w:pStyle w:val="ListParagraph"/>
        <w:numPr>
          <w:ilvl w:val="0"/>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lastRenderedPageBreak/>
        <w:t xml:space="preserve">Metric #1: Proximity to </w:t>
      </w:r>
      <w:r w:rsidR="001B7C61" w:rsidRPr="00652D87">
        <w:rPr>
          <w:rFonts w:ascii="Times New Roman" w:eastAsia="Times New Roman" w:hAnsi="Times New Roman" w:cs="Times New Roman"/>
          <w:kern w:val="0"/>
          <w:sz w:val="24"/>
          <w:szCs w:val="24"/>
          <w14:ligatures w14:val="none"/>
        </w:rPr>
        <w:t>Water-Retaining Features</w:t>
      </w:r>
      <w:r w:rsidRPr="00652D87">
        <w:rPr>
          <w:rFonts w:ascii="Times New Roman" w:eastAsia="Times New Roman" w:hAnsi="Times New Roman" w:cs="Times New Roman"/>
          <w:kern w:val="0"/>
          <w:sz w:val="24"/>
          <w:szCs w:val="24"/>
          <w14:ligatures w14:val="none"/>
        </w:rPr>
        <w:t xml:space="preserve"> </w:t>
      </w:r>
    </w:p>
    <w:p w14:paraId="1F05FFEE" w14:textId="2070BDEA" w:rsidR="006960F6" w:rsidRPr="00652D87" w:rsidRDefault="006960F6" w:rsidP="006960F6">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b/>
          <w:bCs/>
          <w:kern w:val="0"/>
          <w:sz w:val="24"/>
          <w:szCs w:val="24"/>
          <w14:ligatures w14:val="none"/>
        </w:rPr>
      </w:pPr>
      <w:r w:rsidRPr="00652D87">
        <w:rPr>
          <w:rFonts w:ascii="Times New Roman" w:eastAsia="Times New Roman" w:hAnsi="Times New Roman" w:cs="Times New Roman"/>
          <w:b/>
          <w:bCs/>
          <w:kern w:val="0"/>
          <w:sz w:val="24"/>
          <w:szCs w:val="24"/>
          <w14:ligatures w14:val="none"/>
        </w:rPr>
        <w:t xml:space="preserve">Load </w:t>
      </w:r>
      <w:r w:rsidR="00A5242F" w:rsidRPr="00652D87">
        <w:rPr>
          <w:rFonts w:ascii="Times New Roman" w:eastAsia="Times New Roman" w:hAnsi="Times New Roman" w:cs="Times New Roman"/>
          <w:b/>
          <w:bCs/>
          <w:kern w:val="0"/>
          <w:sz w:val="24"/>
          <w:szCs w:val="24"/>
          <w14:ligatures w14:val="none"/>
        </w:rPr>
        <w:t>Water Feature</w:t>
      </w:r>
      <w:r w:rsidRPr="00652D87">
        <w:rPr>
          <w:rFonts w:ascii="Times New Roman" w:eastAsia="Times New Roman" w:hAnsi="Times New Roman" w:cs="Times New Roman"/>
          <w:b/>
          <w:bCs/>
          <w:kern w:val="0"/>
          <w:sz w:val="24"/>
          <w:szCs w:val="24"/>
          <w14:ligatures w14:val="none"/>
        </w:rPr>
        <w:t xml:space="preserve"> Data: </w:t>
      </w:r>
      <w:r w:rsidR="00A5242F" w:rsidRPr="00652D87">
        <w:rPr>
          <w:rFonts w:ascii="Times New Roman" w:eastAsia="Times New Roman" w:hAnsi="Times New Roman" w:cs="Times New Roman"/>
          <w:kern w:val="0"/>
          <w:sz w:val="24"/>
          <w:szCs w:val="24"/>
          <w14:ligatures w14:val="none"/>
        </w:rPr>
        <w:t>Import a polygon dataset representing water-retaining features (e.g., wetlands, floodplains, riparian areas). Confirm that the coordinate system is appropriate and clip to the area of interest if necessary.</w:t>
      </w:r>
    </w:p>
    <w:p w14:paraId="69CE6828" w14:textId="77777777" w:rsidR="006960F6" w:rsidRPr="00652D87" w:rsidRDefault="006960F6" w:rsidP="006960F6">
      <w:pPr>
        <w:pStyle w:val="ListParagraph"/>
        <w:shd w:val="clear" w:color="auto" w:fill="FFFFFF"/>
        <w:snapToGrid w:val="0"/>
        <w:spacing w:after="0" w:line="276" w:lineRule="auto"/>
        <w:ind w:left="1440"/>
        <w:contextualSpacing w:val="0"/>
        <w:rPr>
          <w:rFonts w:ascii="Times New Roman" w:eastAsia="Times New Roman" w:hAnsi="Times New Roman" w:cs="Times New Roman"/>
          <w:b/>
          <w:bCs/>
          <w:kern w:val="0"/>
          <w:sz w:val="24"/>
          <w:szCs w:val="24"/>
          <w14:ligatures w14:val="none"/>
        </w:rPr>
      </w:pPr>
    </w:p>
    <w:p w14:paraId="44381F0F" w14:textId="0FF5939D" w:rsidR="006960F6" w:rsidRPr="00652D87" w:rsidRDefault="006960F6" w:rsidP="006960F6">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b/>
          <w:bCs/>
          <w:kern w:val="0"/>
          <w:sz w:val="24"/>
          <w:szCs w:val="24"/>
          <w14:ligatures w14:val="none"/>
        </w:rPr>
      </w:pPr>
      <w:r w:rsidRPr="00652D87">
        <w:rPr>
          <w:rFonts w:ascii="Times New Roman" w:eastAsia="Times New Roman" w:hAnsi="Times New Roman" w:cs="Times New Roman"/>
          <w:b/>
          <w:bCs/>
          <w:kern w:val="0"/>
          <w:sz w:val="24"/>
          <w:szCs w:val="24"/>
          <w14:ligatures w14:val="none"/>
        </w:rPr>
        <w:t xml:space="preserve">Calculate </w:t>
      </w:r>
      <w:r w:rsidR="009A68D4" w:rsidRPr="00652D87">
        <w:rPr>
          <w:rFonts w:ascii="Times New Roman" w:eastAsia="Times New Roman" w:hAnsi="Times New Roman" w:cs="Times New Roman"/>
          <w:b/>
          <w:bCs/>
          <w:kern w:val="0"/>
          <w:sz w:val="24"/>
          <w:szCs w:val="24"/>
          <w14:ligatures w14:val="none"/>
        </w:rPr>
        <w:t>Proximity</w:t>
      </w:r>
      <w:r w:rsidRPr="00652D87">
        <w:rPr>
          <w:rFonts w:ascii="Times New Roman" w:eastAsia="Times New Roman" w:hAnsi="Times New Roman" w:cs="Times New Roman"/>
          <w:b/>
          <w:bCs/>
          <w:kern w:val="0"/>
          <w:sz w:val="24"/>
          <w:szCs w:val="24"/>
          <w14:ligatures w14:val="none"/>
        </w:rPr>
        <w:t xml:space="preserve"> to </w:t>
      </w:r>
      <w:r w:rsidR="00A5242F" w:rsidRPr="00652D87">
        <w:rPr>
          <w:rFonts w:ascii="Times New Roman" w:eastAsia="Times New Roman" w:hAnsi="Times New Roman" w:cs="Times New Roman"/>
          <w:b/>
          <w:bCs/>
          <w:kern w:val="0"/>
          <w:sz w:val="24"/>
          <w:szCs w:val="24"/>
          <w14:ligatures w14:val="none"/>
        </w:rPr>
        <w:t>Water-Retaining Features</w:t>
      </w:r>
      <w:r w:rsidRPr="00652D87">
        <w:rPr>
          <w:rFonts w:ascii="Times New Roman" w:eastAsia="Times New Roman" w:hAnsi="Times New Roman" w:cs="Times New Roman"/>
          <w:b/>
          <w:bCs/>
          <w:kern w:val="0"/>
          <w:sz w:val="24"/>
          <w:szCs w:val="24"/>
          <w14:ligatures w14:val="none"/>
        </w:rPr>
        <w:t xml:space="preserve">: </w:t>
      </w:r>
      <w:r w:rsidRPr="00652D87">
        <w:rPr>
          <w:rFonts w:ascii="Times New Roman" w:eastAsia="Times New Roman" w:hAnsi="Times New Roman" w:cs="Times New Roman"/>
          <w:kern w:val="0"/>
          <w:sz w:val="24"/>
          <w:szCs w:val="24"/>
          <w14:ligatures w14:val="none"/>
        </w:rPr>
        <w:t xml:space="preserve">A custom GIS tool was developed to automate the distance calculation and scoring process. This tool uses </w:t>
      </w:r>
      <w:r w:rsidR="00A659A8" w:rsidRPr="00652D87">
        <w:rPr>
          <w:rFonts w:ascii="Times New Roman" w:eastAsia="Times New Roman" w:hAnsi="Times New Roman" w:cs="Times New Roman"/>
          <w:kern w:val="0"/>
          <w:sz w:val="24"/>
          <w:szCs w:val="24"/>
          <w14:ligatures w14:val="none"/>
        </w:rPr>
        <w:t>a nearest-distance method (e.g., Near or Distance Accumulation)</w:t>
      </w:r>
      <w:r w:rsidR="00A659A8" w:rsidRPr="00652D87">
        <w:rPr>
          <w:rFonts w:ascii="Times New Roman" w:eastAsia="Times New Roman" w:hAnsi="Times New Roman" w:cs="Times New Roman"/>
          <w:i/>
          <w:iCs/>
          <w:kern w:val="0"/>
          <w:sz w:val="24"/>
          <w:szCs w:val="24"/>
          <w14:ligatures w14:val="none"/>
        </w:rPr>
        <w:t xml:space="preserve"> </w:t>
      </w:r>
      <w:r w:rsidRPr="00652D87">
        <w:rPr>
          <w:rFonts w:ascii="Times New Roman" w:eastAsia="Times New Roman" w:hAnsi="Times New Roman" w:cs="Times New Roman"/>
          <w:kern w:val="0"/>
          <w:sz w:val="24"/>
          <w:szCs w:val="24"/>
          <w14:ligatures w14:val="none"/>
        </w:rPr>
        <w:t xml:space="preserve">to determine the shortest straight-line distance (meters) from each polygon to the nearest </w:t>
      </w:r>
      <w:r w:rsidR="00C01C64" w:rsidRPr="00652D87">
        <w:rPr>
          <w:rFonts w:ascii="Times New Roman" w:eastAsia="Times New Roman" w:hAnsi="Times New Roman" w:cs="Times New Roman"/>
          <w:kern w:val="0"/>
          <w:sz w:val="24"/>
          <w:szCs w:val="24"/>
          <w14:ligatures w14:val="none"/>
        </w:rPr>
        <w:t>water-retaining</w:t>
      </w:r>
      <w:r w:rsidRPr="00652D87">
        <w:rPr>
          <w:rFonts w:ascii="Times New Roman" w:eastAsia="Times New Roman" w:hAnsi="Times New Roman" w:cs="Times New Roman"/>
          <w:kern w:val="0"/>
          <w:sz w:val="24"/>
          <w:szCs w:val="24"/>
          <w14:ligatures w14:val="none"/>
        </w:rPr>
        <w:t xml:space="preserve"> </w:t>
      </w:r>
      <w:r w:rsidR="00C01C64" w:rsidRPr="00652D87">
        <w:rPr>
          <w:rFonts w:ascii="Times New Roman" w:eastAsia="Times New Roman" w:hAnsi="Times New Roman" w:cs="Times New Roman"/>
          <w:kern w:val="0"/>
          <w:sz w:val="24"/>
          <w:szCs w:val="24"/>
          <w14:ligatures w14:val="none"/>
        </w:rPr>
        <w:t>feature</w:t>
      </w:r>
      <w:r w:rsidRPr="00652D87">
        <w:rPr>
          <w:rFonts w:ascii="Times New Roman" w:eastAsia="Times New Roman" w:hAnsi="Times New Roman" w:cs="Times New Roman"/>
          <w:kern w:val="0"/>
          <w:sz w:val="24"/>
          <w:szCs w:val="24"/>
          <w14:ligatures w14:val="none"/>
        </w:rPr>
        <w:t>. The resulting distance is stored in a new field (</w:t>
      </w:r>
      <w:r w:rsidRPr="00652D87">
        <w:rPr>
          <w:rFonts w:ascii="Times New Roman" w:eastAsia="Times New Roman" w:hAnsi="Times New Roman" w:cs="Times New Roman"/>
          <w:kern w:val="0"/>
          <w:sz w:val="24"/>
          <w:szCs w:val="24"/>
          <w:highlight w:val="lightGray"/>
          <w14:ligatures w14:val="none"/>
        </w:rPr>
        <w:t>DP2W_DIST</w:t>
      </w:r>
      <w:r w:rsidRPr="00652D87">
        <w:rPr>
          <w:rFonts w:ascii="Times New Roman" w:eastAsia="Times New Roman" w:hAnsi="Times New Roman" w:cs="Times New Roman"/>
          <w:kern w:val="0"/>
          <w:sz w:val="24"/>
          <w:szCs w:val="24"/>
          <w14:ligatures w14:val="none"/>
        </w:rPr>
        <w:t>).</w:t>
      </w:r>
    </w:p>
    <w:p w14:paraId="500E124E" w14:textId="77777777" w:rsidR="006960F6" w:rsidRPr="00652D87" w:rsidRDefault="006960F6" w:rsidP="006960F6">
      <w:pPr>
        <w:shd w:val="clear" w:color="auto" w:fill="FFFFFF"/>
        <w:snapToGrid w:val="0"/>
        <w:spacing w:after="0" w:line="276" w:lineRule="auto"/>
        <w:rPr>
          <w:rFonts w:ascii="Times New Roman" w:eastAsia="Times New Roman" w:hAnsi="Times New Roman" w:cs="Times New Roman"/>
          <w:b/>
          <w:bCs/>
          <w:kern w:val="0"/>
          <w:sz w:val="24"/>
          <w:szCs w:val="24"/>
          <w14:ligatures w14:val="none"/>
        </w:rPr>
      </w:pPr>
    </w:p>
    <w:p w14:paraId="380C54DF" w14:textId="366C63C8" w:rsidR="006960F6" w:rsidRPr="00652D87" w:rsidRDefault="006960F6" w:rsidP="006960F6">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b/>
          <w:bCs/>
          <w:kern w:val="0"/>
          <w:sz w:val="24"/>
          <w:szCs w:val="24"/>
          <w14:ligatures w14:val="none"/>
        </w:rPr>
      </w:pPr>
      <w:r w:rsidRPr="00652D87">
        <w:rPr>
          <w:rFonts w:ascii="Times New Roman" w:eastAsia="Times New Roman" w:hAnsi="Times New Roman" w:cs="Times New Roman"/>
          <w:b/>
          <w:bCs/>
          <w:kern w:val="0"/>
          <w:sz w:val="24"/>
          <w:szCs w:val="24"/>
          <w14:ligatures w14:val="none"/>
        </w:rPr>
        <w:t xml:space="preserve">Assign Proximity Score: </w:t>
      </w:r>
      <w:r w:rsidRPr="00652D87">
        <w:rPr>
          <w:rFonts w:ascii="Times New Roman" w:eastAsia="Times New Roman" w:hAnsi="Times New Roman" w:cs="Times New Roman"/>
          <w:kern w:val="0"/>
          <w:sz w:val="24"/>
          <w:szCs w:val="24"/>
          <w14:ligatures w14:val="none"/>
        </w:rPr>
        <w:t xml:space="preserve">The tool </w:t>
      </w:r>
      <w:r w:rsidR="00A47790" w:rsidRPr="00652D87">
        <w:rPr>
          <w:rFonts w:ascii="Times New Roman" w:eastAsia="Times New Roman" w:hAnsi="Times New Roman" w:cs="Times New Roman"/>
          <w:kern w:val="0"/>
          <w:sz w:val="24"/>
          <w:szCs w:val="24"/>
          <w14:ligatures w14:val="none"/>
        </w:rPr>
        <w:t>assigns a score</w:t>
      </w:r>
      <w:r w:rsidRPr="00652D87">
        <w:rPr>
          <w:rFonts w:ascii="Times New Roman" w:eastAsia="Times New Roman" w:hAnsi="Times New Roman" w:cs="Times New Roman"/>
          <w:kern w:val="0"/>
          <w:sz w:val="24"/>
          <w:szCs w:val="24"/>
          <w14:ligatures w14:val="none"/>
        </w:rPr>
        <w:t xml:space="preserve"> from 1 (lowest resilience/most distant) to 5 (highest resilience/closest) based on defined distance thresholds.</w:t>
      </w:r>
    </w:p>
    <w:p w14:paraId="4C20C15C" w14:textId="765483B5" w:rsidR="006960F6" w:rsidRPr="00652D87" w:rsidRDefault="006960F6" w:rsidP="006960F6">
      <w:pPr>
        <w:pStyle w:val="ListParagraph"/>
        <w:numPr>
          <w:ilvl w:val="2"/>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Analysis units that intersect </w:t>
      </w:r>
      <w:r w:rsidR="00234F74" w:rsidRPr="00652D87">
        <w:rPr>
          <w:rFonts w:ascii="Times New Roman" w:eastAsia="Times New Roman" w:hAnsi="Times New Roman" w:cs="Times New Roman"/>
          <w:kern w:val="0"/>
          <w:sz w:val="24"/>
          <w:szCs w:val="24"/>
          <w14:ligatures w14:val="none"/>
        </w:rPr>
        <w:t xml:space="preserve">water-retaining features </w:t>
      </w:r>
      <w:r w:rsidRPr="00652D87">
        <w:rPr>
          <w:rFonts w:ascii="Times New Roman" w:eastAsia="Times New Roman" w:hAnsi="Times New Roman" w:cs="Times New Roman"/>
          <w:kern w:val="0"/>
          <w:sz w:val="24"/>
          <w:szCs w:val="24"/>
          <w14:ligatures w14:val="none"/>
        </w:rPr>
        <w:t>(distance = 0) are assigned a score of 5.</w:t>
      </w:r>
    </w:p>
    <w:p w14:paraId="1FA6B1CD" w14:textId="71CC4AFE" w:rsidR="006960F6" w:rsidRPr="00652D87" w:rsidRDefault="006960F6" w:rsidP="006960F6">
      <w:pPr>
        <w:pStyle w:val="ListParagraph"/>
        <w:numPr>
          <w:ilvl w:val="2"/>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Analysis units with no nearby </w:t>
      </w:r>
      <w:r w:rsidR="00234F74" w:rsidRPr="00652D87">
        <w:rPr>
          <w:rFonts w:ascii="Times New Roman" w:eastAsia="Times New Roman" w:hAnsi="Times New Roman" w:cs="Times New Roman"/>
          <w:kern w:val="0"/>
          <w:sz w:val="24"/>
          <w:szCs w:val="24"/>
          <w14:ligatures w14:val="none"/>
        </w:rPr>
        <w:t xml:space="preserve">water-retaining features </w:t>
      </w:r>
      <w:r w:rsidRPr="00652D87">
        <w:rPr>
          <w:rFonts w:ascii="Times New Roman" w:eastAsia="Times New Roman" w:hAnsi="Times New Roman" w:cs="Times New Roman"/>
          <w:kern w:val="0"/>
          <w:sz w:val="24"/>
          <w:szCs w:val="24"/>
          <w14:ligatures w14:val="none"/>
        </w:rPr>
        <w:t>(no distance calculated) are assigned a score of 1.</w:t>
      </w:r>
    </w:p>
    <w:p w14:paraId="58FFD4F8" w14:textId="77777777" w:rsidR="006960F6" w:rsidRPr="00652D87" w:rsidRDefault="006960F6" w:rsidP="006960F6">
      <w:pPr>
        <w:shd w:val="clear" w:color="auto" w:fill="FFFFFF"/>
        <w:snapToGrid w:val="0"/>
        <w:spacing w:after="0" w:line="276" w:lineRule="auto"/>
        <w:ind w:left="720" w:firstLine="720"/>
        <w:rPr>
          <w:rFonts w:ascii="Times New Roman" w:eastAsia="Times New Roman" w:hAnsi="Times New Roman" w:cs="Times New Roman"/>
          <w:kern w:val="0"/>
          <w:sz w:val="24"/>
          <w:szCs w:val="24"/>
          <w14:ligatures w14:val="none"/>
        </w:rPr>
      </w:pPr>
    </w:p>
    <w:p w14:paraId="699A2394" w14:textId="3D9156D9" w:rsidR="006960F6" w:rsidRPr="00652D87" w:rsidRDefault="006960F6" w:rsidP="006960F6">
      <w:pPr>
        <w:shd w:val="clear" w:color="auto" w:fill="FFFFFF"/>
        <w:snapToGrid w:val="0"/>
        <w:spacing w:after="0" w:line="276" w:lineRule="auto"/>
        <w:ind w:left="144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Scoring criteria are provided in Table 4 and </w:t>
      </w:r>
      <w:r w:rsidR="00D162A8" w:rsidRPr="00652D87">
        <w:rPr>
          <w:rFonts w:ascii="Times New Roman" w:eastAsia="Times New Roman" w:hAnsi="Times New Roman" w:cs="Times New Roman"/>
          <w:kern w:val="0"/>
          <w:sz w:val="24"/>
          <w:szCs w:val="24"/>
          <w14:ligatures w14:val="none"/>
        </w:rPr>
        <w:t>represent</w:t>
      </w:r>
      <w:r w:rsidRPr="00652D87">
        <w:rPr>
          <w:rFonts w:ascii="Times New Roman" w:eastAsia="Times New Roman" w:hAnsi="Times New Roman" w:cs="Times New Roman"/>
          <w:kern w:val="0"/>
          <w:sz w:val="24"/>
          <w:szCs w:val="24"/>
          <w14:ligatures w14:val="none"/>
        </w:rPr>
        <w:t xml:space="preserve"> the relative contribution of </w:t>
      </w:r>
      <w:r w:rsidR="00D162A8" w:rsidRPr="00652D87">
        <w:rPr>
          <w:rFonts w:ascii="Times New Roman" w:eastAsia="Times New Roman" w:hAnsi="Times New Roman" w:cs="Times New Roman"/>
          <w:kern w:val="0"/>
          <w:sz w:val="24"/>
          <w:szCs w:val="24"/>
          <w14:ligatures w14:val="none"/>
        </w:rPr>
        <w:t xml:space="preserve">water-retaining features </w:t>
      </w:r>
      <w:r w:rsidRPr="00652D87">
        <w:rPr>
          <w:rFonts w:ascii="Times New Roman" w:eastAsia="Times New Roman" w:hAnsi="Times New Roman" w:cs="Times New Roman"/>
          <w:kern w:val="0"/>
          <w:sz w:val="24"/>
          <w:szCs w:val="24"/>
          <w14:ligatures w14:val="none"/>
        </w:rPr>
        <w:t>to drought resilience based on proximity.</w:t>
      </w:r>
    </w:p>
    <w:p w14:paraId="1939C073" w14:textId="77777777" w:rsidR="00A5242F" w:rsidRPr="00652D87" w:rsidRDefault="00A5242F" w:rsidP="006960F6">
      <w:pPr>
        <w:shd w:val="clear" w:color="auto" w:fill="FFFFFF"/>
        <w:snapToGrid w:val="0"/>
        <w:spacing w:after="0" w:line="276" w:lineRule="auto"/>
        <w:ind w:left="1440"/>
        <w:rPr>
          <w:rFonts w:ascii="Times New Roman" w:eastAsia="Times New Roman" w:hAnsi="Times New Roman" w:cs="Times New Roman"/>
          <w:kern w:val="0"/>
          <w:sz w:val="24"/>
          <w:szCs w:val="24"/>
          <w14:ligatures w14:val="none"/>
        </w:rPr>
      </w:pPr>
    </w:p>
    <w:p w14:paraId="1AD25C65" w14:textId="766BBF29" w:rsidR="00A5242F" w:rsidRPr="00652D87" w:rsidRDefault="00A5242F" w:rsidP="006960F6">
      <w:pPr>
        <w:shd w:val="clear" w:color="auto" w:fill="FFFFFF"/>
        <w:snapToGrid w:val="0"/>
        <w:spacing w:after="0" w:line="276" w:lineRule="auto"/>
        <w:ind w:left="1440"/>
        <w:rPr>
          <w:rFonts w:ascii="Times New Roman" w:eastAsia="Times New Roman" w:hAnsi="Times New Roman" w:cs="Times New Roman"/>
          <w:i/>
          <w:iCs/>
          <w:kern w:val="0"/>
          <w:sz w:val="24"/>
          <w:szCs w:val="24"/>
          <w14:ligatures w14:val="none"/>
        </w:rPr>
      </w:pPr>
      <w:r w:rsidRPr="00652D87">
        <w:rPr>
          <w:rFonts w:ascii="Times New Roman" w:eastAsia="Times New Roman" w:hAnsi="Times New Roman" w:cs="Times New Roman"/>
          <w:i/>
          <w:iCs/>
          <w:kern w:val="0"/>
          <w:sz w:val="24"/>
          <w:szCs w:val="24"/>
          <w14:ligatures w14:val="none"/>
        </w:rPr>
        <w:t>Note: Distance thresholds may be adjusted based on regional hydrologic conditions and landscape scale.</w:t>
      </w:r>
    </w:p>
    <w:p w14:paraId="5953DDC6" w14:textId="77777777" w:rsidR="006960F6" w:rsidRPr="00652D87" w:rsidRDefault="006960F6" w:rsidP="006960F6">
      <w:pPr>
        <w:pStyle w:val="ListParagraph"/>
        <w:shd w:val="clear" w:color="auto" w:fill="FFFFFF"/>
        <w:snapToGrid w:val="0"/>
        <w:spacing w:after="0" w:line="276" w:lineRule="auto"/>
        <w:ind w:left="1440"/>
        <w:contextualSpacing w:val="0"/>
        <w:rPr>
          <w:rFonts w:ascii="Times New Roman" w:eastAsia="Times New Roman" w:hAnsi="Times New Roman" w:cs="Times New Roman"/>
          <w:b/>
          <w:bCs/>
          <w:kern w:val="0"/>
          <w:sz w:val="24"/>
          <w:szCs w:val="24"/>
          <w14:ligatures w14:val="none"/>
        </w:rPr>
      </w:pPr>
    </w:p>
    <w:p w14:paraId="016FDC2F" w14:textId="6CF82CB9" w:rsidR="006960F6" w:rsidRPr="00652D87" w:rsidRDefault="006960F6" w:rsidP="006960F6">
      <w:pPr>
        <w:shd w:val="clear" w:color="auto" w:fill="FFFFFF" w:themeFill="background1"/>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Table 4. </w:t>
      </w:r>
      <w:r w:rsidR="00C56D1E" w:rsidRPr="00652D87">
        <w:rPr>
          <w:rFonts w:ascii="Times New Roman" w:eastAsia="Times New Roman" w:hAnsi="Times New Roman" w:cs="Times New Roman"/>
          <w:kern w:val="0"/>
          <w:sz w:val="24"/>
          <w:szCs w:val="24"/>
          <w14:ligatures w14:val="none"/>
        </w:rPr>
        <w:t xml:space="preserve">Proximity to Water-Retaining Features </w:t>
      </w:r>
      <w:r w:rsidRPr="00652D87">
        <w:rPr>
          <w:rFonts w:ascii="Times New Roman" w:eastAsia="Times New Roman" w:hAnsi="Times New Roman" w:cs="Times New Roman"/>
          <w:kern w:val="0"/>
          <w:sz w:val="24"/>
          <w:szCs w:val="24"/>
          <w14:ligatures w14:val="none"/>
        </w:rPr>
        <w:t>Scoring Criteria</w:t>
      </w:r>
    </w:p>
    <w:tbl>
      <w:tblPr>
        <w:tblStyle w:val="GridTable1Light"/>
        <w:tblW w:w="0" w:type="auto"/>
        <w:tblLook w:val="04A0" w:firstRow="1" w:lastRow="0" w:firstColumn="1" w:lastColumn="0" w:noHBand="0" w:noVBand="1"/>
      </w:tblPr>
      <w:tblGrid>
        <w:gridCol w:w="805"/>
        <w:gridCol w:w="3510"/>
        <w:gridCol w:w="5035"/>
      </w:tblGrid>
      <w:tr w:rsidR="006960F6" w:rsidRPr="00652D87" w14:paraId="201BC3CC" w14:textId="77777777" w:rsidTr="007B39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vAlign w:val="center"/>
          </w:tcPr>
          <w:p w14:paraId="3B5EB617" w14:textId="77777777" w:rsidR="006960F6" w:rsidRPr="00652D87" w:rsidRDefault="006960F6" w:rsidP="007B399F">
            <w:pPr>
              <w:snapToGrid w:val="0"/>
              <w:spacing w:line="276" w:lineRule="auto"/>
              <w:jc w:val="center"/>
              <w:rPr>
                <w:rFonts w:ascii="Times New Roman" w:eastAsia="Times New Roman" w:hAnsi="Times New Roman" w:cs="Times New Roman"/>
                <w:b w:val="0"/>
                <w:bCs w:val="0"/>
                <w:kern w:val="0"/>
                <w:sz w:val="24"/>
                <w:szCs w:val="24"/>
                <w14:ligatures w14:val="none"/>
              </w:rPr>
            </w:pPr>
            <w:r w:rsidRPr="00652D87">
              <w:rPr>
                <w:rFonts w:ascii="Times New Roman" w:eastAsia="Times New Roman" w:hAnsi="Times New Roman" w:cs="Times New Roman"/>
                <w:kern w:val="0"/>
                <w:sz w:val="24"/>
                <w:szCs w:val="24"/>
                <w14:ligatures w14:val="none"/>
              </w:rPr>
              <w:t>Score</w:t>
            </w:r>
          </w:p>
        </w:tc>
        <w:tc>
          <w:tcPr>
            <w:tcW w:w="3510" w:type="dxa"/>
            <w:vAlign w:val="center"/>
          </w:tcPr>
          <w:p w14:paraId="3B7C60FB" w14:textId="6EE4D5CD" w:rsidR="006960F6" w:rsidRPr="00652D87" w:rsidRDefault="009A68D4" w:rsidP="007B399F">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14:ligatures w14:val="none"/>
              </w:rPr>
            </w:pPr>
            <w:r w:rsidRPr="00652D87">
              <w:rPr>
                <w:rFonts w:ascii="Times New Roman" w:eastAsia="Times New Roman" w:hAnsi="Times New Roman" w:cs="Times New Roman"/>
                <w:kern w:val="0"/>
                <w:sz w:val="24"/>
                <w:szCs w:val="24"/>
                <w14:ligatures w14:val="none"/>
              </w:rPr>
              <w:t>Proximity</w:t>
            </w:r>
            <w:r w:rsidR="006960F6" w:rsidRPr="00652D87">
              <w:rPr>
                <w:rFonts w:ascii="Times New Roman" w:eastAsia="Times New Roman" w:hAnsi="Times New Roman" w:cs="Times New Roman"/>
                <w:kern w:val="0"/>
                <w:sz w:val="24"/>
                <w:szCs w:val="24"/>
                <w14:ligatures w14:val="none"/>
              </w:rPr>
              <w:t xml:space="preserve"> to </w:t>
            </w:r>
            <w:r w:rsidR="001B7C61" w:rsidRPr="00652D87">
              <w:rPr>
                <w:rFonts w:ascii="Times New Roman" w:eastAsia="Times New Roman" w:hAnsi="Times New Roman" w:cs="Times New Roman"/>
                <w:kern w:val="0"/>
                <w:sz w:val="24"/>
                <w:szCs w:val="24"/>
                <w14:ligatures w14:val="none"/>
              </w:rPr>
              <w:t>Water-Retaining Features</w:t>
            </w:r>
          </w:p>
        </w:tc>
        <w:tc>
          <w:tcPr>
            <w:tcW w:w="5035" w:type="dxa"/>
            <w:vAlign w:val="center"/>
          </w:tcPr>
          <w:p w14:paraId="2DA14D35" w14:textId="77777777" w:rsidR="006960F6" w:rsidRPr="00652D87" w:rsidRDefault="006960F6" w:rsidP="007B399F">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14:ligatures w14:val="none"/>
              </w:rPr>
            </w:pPr>
            <w:r w:rsidRPr="00652D87">
              <w:rPr>
                <w:rFonts w:ascii="Times New Roman" w:eastAsia="Times New Roman" w:hAnsi="Times New Roman" w:cs="Times New Roman"/>
                <w:kern w:val="0"/>
                <w:sz w:val="24"/>
                <w:szCs w:val="24"/>
                <w14:ligatures w14:val="none"/>
              </w:rPr>
              <w:t>Description</w:t>
            </w:r>
          </w:p>
        </w:tc>
      </w:tr>
      <w:tr w:rsidR="006960F6" w:rsidRPr="00652D87" w14:paraId="3761B0D1" w14:textId="77777777" w:rsidTr="007B399F">
        <w:trPr>
          <w:trHeight w:val="600"/>
        </w:trPr>
        <w:tc>
          <w:tcPr>
            <w:cnfStyle w:val="001000000000" w:firstRow="0" w:lastRow="0" w:firstColumn="1" w:lastColumn="0" w:oddVBand="0" w:evenVBand="0" w:oddHBand="0" w:evenHBand="0" w:firstRowFirstColumn="0" w:firstRowLastColumn="0" w:lastRowFirstColumn="0" w:lastRowLastColumn="0"/>
            <w:tcW w:w="805" w:type="dxa"/>
            <w:vAlign w:val="center"/>
          </w:tcPr>
          <w:p w14:paraId="64331EE8" w14:textId="77777777" w:rsidR="006960F6" w:rsidRPr="00652D87" w:rsidRDefault="006960F6"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1</w:t>
            </w:r>
          </w:p>
        </w:tc>
        <w:tc>
          <w:tcPr>
            <w:tcW w:w="3510" w:type="dxa"/>
            <w:vAlign w:val="center"/>
          </w:tcPr>
          <w:p w14:paraId="18359428" w14:textId="77777777" w:rsidR="006960F6" w:rsidRPr="00652D87" w:rsidRDefault="006960F6" w:rsidP="007B399F">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&gt;1000 meters</w:t>
            </w:r>
          </w:p>
        </w:tc>
        <w:tc>
          <w:tcPr>
            <w:tcW w:w="5035" w:type="dxa"/>
            <w:vAlign w:val="center"/>
          </w:tcPr>
          <w:p w14:paraId="5A818F42" w14:textId="7A6B5724" w:rsidR="006960F6" w:rsidRPr="00652D87" w:rsidRDefault="006960F6" w:rsidP="007B399F">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This area is far from </w:t>
            </w:r>
            <w:r w:rsidR="001B7C61" w:rsidRPr="00652D87">
              <w:rPr>
                <w:rFonts w:ascii="Times New Roman" w:eastAsia="Times New Roman" w:hAnsi="Times New Roman" w:cs="Times New Roman"/>
                <w:kern w:val="0"/>
                <w:sz w:val="24"/>
                <w:szCs w:val="24"/>
                <w14:ligatures w14:val="none"/>
              </w:rPr>
              <w:t xml:space="preserve">water-retaining features </w:t>
            </w:r>
            <w:r w:rsidRPr="00652D87">
              <w:rPr>
                <w:rFonts w:ascii="Times New Roman" w:eastAsia="Times New Roman" w:hAnsi="Times New Roman" w:cs="Times New Roman"/>
                <w:kern w:val="0"/>
                <w:sz w:val="24"/>
                <w:szCs w:val="24"/>
                <w14:ligatures w14:val="none"/>
              </w:rPr>
              <w:t xml:space="preserve">and is unlikely to benefit from water storage, groundwater recharge, or hydrologic buffering. Its contribution to drought resilience from </w:t>
            </w:r>
            <w:r w:rsidR="00B426E8" w:rsidRPr="00652D87">
              <w:rPr>
                <w:rFonts w:ascii="Times New Roman" w:eastAsia="Times New Roman" w:hAnsi="Times New Roman" w:cs="Times New Roman"/>
                <w:kern w:val="0"/>
                <w:sz w:val="24"/>
                <w:szCs w:val="24"/>
                <w14:ligatures w14:val="none"/>
              </w:rPr>
              <w:t xml:space="preserve">water-retaining features </w:t>
            </w:r>
            <w:r w:rsidRPr="00652D87">
              <w:rPr>
                <w:rFonts w:ascii="Times New Roman" w:eastAsia="Times New Roman" w:hAnsi="Times New Roman" w:cs="Times New Roman"/>
                <w:kern w:val="0"/>
                <w:sz w:val="24"/>
                <w:szCs w:val="24"/>
                <w14:ligatures w14:val="none"/>
              </w:rPr>
              <w:t>proximity is minimal.</w:t>
            </w:r>
          </w:p>
        </w:tc>
      </w:tr>
      <w:tr w:rsidR="006960F6" w:rsidRPr="00652D87" w14:paraId="3FD9C054" w14:textId="77777777" w:rsidTr="007B399F">
        <w:tc>
          <w:tcPr>
            <w:cnfStyle w:val="001000000000" w:firstRow="0" w:lastRow="0" w:firstColumn="1" w:lastColumn="0" w:oddVBand="0" w:evenVBand="0" w:oddHBand="0" w:evenHBand="0" w:firstRowFirstColumn="0" w:firstRowLastColumn="0" w:lastRowFirstColumn="0" w:lastRowLastColumn="0"/>
            <w:tcW w:w="805" w:type="dxa"/>
            <w:vAlign w:val="center"/>
          </w:tcPr>
          <w:p w14:paraId="39C91399" w14:textId="77777777" w:rsidR="006960F6" w:rsidRPr="00652D87" w:rsidRDefault="006960F6"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2</w:t>
            </w:r>
          </w:p>
        </w:tc>
        <w:tc>
          <w:tcPr>
            <w:tcW w:w="3510" w:type="dxa"/>
            <w:vAlign w:val="center"/>
          </w:tcPr>
          <w:p w14:paraId="7201ADF8" w14:textId="77777777" w:rsidR="006960F6" w:rsidRPr="00652D87" w:rsidRDefault="006960F6" w:rsidP="007B399F">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500–1000 meters</w:t>
            </w:r>
          </w:p>
        </w:tc>
        <w:tc>
          <w:tcPr>
            <w:tcW w:w="5035" w:type="dxa"/>
            <w:vAlign w:val="center"/>
          </w:tcPr>
          <w:p w14:paraId="457BF7AF" w14:textId="2123EBC3" w:rsidR="006960F6" w:rsidRPr="00652D87" w:rsidRDefault="006960F6"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This area is moderately distant from </w:t>
            </w:r>
            <w:r w:rsidR="00B426E8" w:rsidRPr="00652D87">
              <w:rPr>
                <w:rFonts w:ascii="Times New Roman" w:eastAsia="Times New Roman" w:hAnsi="Times New Roman" w:cs="Times New Roman"/>
                <w:kern w:val="0"/>
                <w:sz w:val="24"/>
                <w:szCs w:val="24"/>
                <w14:ligatures w14:val="none"/>
              </w:rPr>
              <w:t xml:space="preserve">water-retaining features </w:t>
            </w:r>
            <w:r w:rsidRPr="00652D87">
              <w:rPr>
                <w:rFonts w:ascii="Times New Roman" w:eastAsia="Times New Roman" w:hAnsi="Times New Roman" w:cs="Times New Roman"/>
                <w:kern w:val="0"/>
                <w:sz w:val="24"/>
                <w:szCs w:val="24"/>
                <w14:ligatures w14:val="none"/>
              </w:rPr>
              <w:t>and may receive limited indirect benefits. While wetlands may influence broader watershed conditions, their direct impact on local hydrology is reduced at this distance.</w:t>
            </w:r>
          </w:p>
        </w:tc>
      </w:tr>
      <w:tr w:rsidR="006960F6" w:rsidRPr="00652D87" w14:paraId="77544FDD" w14:textId="77777777" w:rsidTr="007B399F">
        <w:tc>
          <w:tcPr>
            <w:cnfStyle w:val="001000000000" w:firstRow="0" w:lastRow="0" w:firstColumn="1" w:lastColumn="0" w:oddVBand="0" w:evenVBand="0" w:oddHBand="0" w:evenHBand="0" w:firstRowFirstColumn="0" w:firstRowLastColumn="0" w:lastRowFirstColumn="0" w:lastRowLastColumn="0"/>
            <w:tcW w:w="805" w:type="dxa"/>
            <w:vAlign w:val="center"/>
          </w:tcPr>
          <w:p w14:paraId="1FB4227F" w14:textId="77777777" w:rsidR="006960F6" w:rsidRPr="00652D87" w:rsidRDefault="006960F6"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3</w:t>
            </w:r>
          </w:p>
        </w:tc>
        <w:tc>
          <w:tcPr>
            <w:tcW w:w="3510" w:type="dxa"/>
            <w:vAlign w:val="center"/>
          </w:tcPr>
          <w:p w14:paraId="5C9C1CA8" w14:textId="77777777" w:rsidR="006960F6" w:rsidRPr="00652D87" w:rsidRDefault="006960F6" w:rsidP="007B399F">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50-500 meters</w:t>
            </w:r>
          </w:p>
        </w:tc>
        <w:tc>
          <w:tcPr>
            <w:tcW w:w="5035" w:type="dxa"/>
            <w:vAlign w:val="center"/>
          </w:tcPr>
          <w:p w14:paraId="6C042D8C" w14:textId="686C3B6A" w:rsidR="006960F6" w:rsidRPr="00652D87" w:rsidRDefault="006960F6" w:rsidP="007B399F">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This area is within a moderate distance of </w:t>
            </w:r>
            <w:r w:rsidR="00B426E8" w:rsidRPr="00652D87">
              <w:rPr>
                <w:rFonts w:ascii="Times New Roman" w:eastAsia="Times New Roman" w:hAnsi="Times New Roman" w:cs="Times New Roman"/>
                <w:kern w:val="0"/>
                <w:sz w:val="24"/>
                <w:szCs w:val="24"/>
                <w14:ligatures w14:val="none"/>
              </w:rPr>
              <w:t xml:space="preserve">water-retaining features </w:t>
            </w:r>
            <w:r w:rsidRPr="00652D87">
              <w:rPr>
                <w:rFonts w:ascii="Times New Roman" w:eastAsia="Times New Roman" w:hAnsi="Times New Roman" w:cs="Times New Roman"/>
                <w:kern w:val="0"/>
                <w:sz w:val="24"/>
                <w:szCs w:val="24"/>
                <w14:ligatures w14:val="none"/>
              </w:rPr>
              <w:t xml:space="preserve">and may benefit from nearby </w:t>
            </w:r>
            <w:r w:rsidR="00B426E8" w:rsidRPr="00652D87">
              <w:rPr>
                <w:rFonts w:ascii="Times New Roman" w:eastAsia="Times New Roman" w:hAnsi="Times New Roman" w:cs="Times New Roman"/>
                <w:kern w:val="0"/>
                <w:sz w:val="24"/>
                <w:szCs w:val="24"/>
                <w14:ligatures w14:val="none"/>
              </w:rPr>
              <w:t xml:space="preserve">water-retaining features </w:t>
            </w:r>
            <w:r w:rsidRPr="00652D87">
              <w:rPr>
                <w:rFonts w:ascii="Times New Roman" w:eastAsia="Times New Roman" w:hAnsi="Times New Roman" w:cs="Times New Roman"/>
                <w:kern w:val="0"/>
                <w:sz w:val="24"/>
                <w:szCs w:val="24"/>
                <w14:ligatures w14:val="none"/>
              </w:rPr>
              <w:t xml:space="preserve">functions such as water </w:t>
            </w:r>
            <w:r w:rsidRPr="00652D87">
              <w:rPr>
                <w:rFonts w:ascii="Times New Roman" w:eastAsia="Times New Roman" w:hAnsi="Times New Roman" w:cs="Times New Roman"/>
                <w:kern w:val="0"/>
                <w:sz w:val="24"/>
                <w:szCs w:val="24"/>
                <w14:ligatures w14:val="none"/>
              </w:rPr>
              <w:lastRenderedPageBreak/>
              <w:t>storage, infiltration, and localized moisture retention. These areas can contribute to resilience with some supporting conditions.</w:t>
            </w:r>
          </w:p>
        </w:tc>
      </w:tr>
      <w:tr w:rsidR="006960F6" w:rsidRPr="00652D87" w14:paraId="0265DD11" w14:textId="77777777" w:rsidTr="007B399F">
        <w:tc>
          <w:tcPr>
            <w:cnfStyle w:val="001000000000" w:firstRow="0" w:lastRow="0" w:firstColumn="1" w:lastColumn="0" w:oddVBand="0" w:evenVBand="0" w:oddHBand="0" w:evenHBand="0" w:firstRowFirstColumn="0" w:firstRowLastColumn="0" w:lastRowFirstColumn="0" w:lastRowLastColumn="0"/>
            <w:tcW w:w="805" w:type="dxa"/>
            <w:vAlign w:val="center"/>
          </w:tcPr>
          <w:p w14:paraId="7888C2CC" w14:textId="77777777" w:rsidR="006960F6" w:rsidRPr="00652D87" w:rsidRDefault="006960F6"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lastRenderedPageBreak/>
              <w:t>4</w:t>
            </w:r>
          </w:p>
        </w:tc>
        <w:tc>
          <w:tcPr>
            <w:tcW w:w="3510" w:type="dxa"/>
            <w:vAlign w:val="center"/>
          </w:tcPr>
          <w:p w14:paraId="31A61382" w14:textId="77777777" w:rsidR="006960F6" w:rsidRPr="00652D87" w:rsidRDefault="006960F6" w:rsidP="007B399F">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1-50 meters</w:t>
            </w:r>
          </w:p>
        </w:tc>
        <w:tc>
          <w:tcPr>
            <w:tcW w:w="5035" w:type="dxa"/>
            <w:vAlign w:val="center"/>
          </w:tcPr>
          <w:p w14:paraId="4B471E65" w14:textId="60567A99" w:rsidR="006960F6" w:rsidRPr="00652D87" w:rsidRDefault="006960F6" w:rsidP="007B399F">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This area is close to </w:t>
            </w:r>
            <w:r w:rsidR="00B426E8" w:rsidRPr="00652D87">
              <w:rPr>
                <w:rFonts w:ascii="Times New Roman" w:eastAsia="Times New Roman" w:hAnsi="Times New Roman" w:cs="Times New Roman"/>
                <w:kern w:val="0"/>
                <w:sz w:val="24"/>
                <w:szCs w:val="24"/>
                <w14:ligatures w14:val="none"/>
              </w:rPr>
              <w:t xml:space="preserve">water-retaining features </w:t>
            </w:r>
            <w:r w:rsidRPr="00652D87">
              <w:rPr>
                <w:rFonts w:ascii="Times New Roman" w:eastAsia="Times New Roman" w:hAnsi="Times New Roman" w:cs="Times New Roman"/>
                <w:kern w:val="0"/>
                <w:sz w:val="24"/>
                <w:szCs w:val="24"/>
                <w14:ligatures w14:val="none"/>
              </w:rPr>
              <w:t>and is likely to benefit from related hydrologic processes, including surface water storage, groundwater interaction, and localized cooling and moisture retention.</w:t>
            </w:r>
          </w:p>
        </w:tc>
      </w:tr>
      <w:tr w:rsidR="006960F6" w:rsidRPr="00652D87" w14:paraId="083C0618" w14:textId="77777777" w:rsidTr="007B399F">
        <w:tc>
          <w:tcPr>
            <w:cnfStyle w:val="001000000000" w:firstRow="0" w:lastRow="0" w:firstColumn="1" w:lastColumn="0" w:oddVBand="0" w:evenVBand="0" w:oddHBand="0" w:evenHBand="0" w:firstRowFirstColumn="0" w:firstRowLastColumn="0" w:lastRowFirstColumn="0" w:lastRowLastColumn="0"/>
            <w:tcW w:w="805" w:type="dxa"/>
            <w:vAlign w:val="center"/>
          </w:tcPr>
          <w:p w14:paraId="18DE7686" w14:textId="77777777" w:rsidR="006960F6" w:rsidRPr="00652D87" w:rsidRDefault="006960F6"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5</w:t>
            </w:r>
          </w:p>
        </w:tc>
        <w:tc>
          <w:tcPr>
            <w:tcW w:w="3510" w:type="dxa"/>
            <w:vAlign w:val="center"/>
          </w:tcPr>
          <w:p w14:paraId="29759FA4" w14:textId="77777777" w:rsidR="006960F6" w:rsidRPr="00652D87" w:rsidRDefault="006960F6" w:rsidP="007B399F">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0 meters</w:t>
            </w:r>
          </w:p>
        </w:tc>
        <w:tc>
          <w:tcPr>
            <w:tcW w:w="5035" w:type="dxa"/>
            <w:vAlign w:val="center"/>
          </w:tcPr>
          <w:p w14:paraId="207A2076" w14:textId="25018823" w:rsidR="006960F6" w:rsidRPr="00652D87" w:rsidRDefault="006960F6"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This area overlaps with </w:t>
            </w:r>
            <w:r w:rsidR="00B426E8" w:rsidRPr="00652D87">
              <w:rPr>
                <w:rFonts w:ascii="Times New Roman" w:eastAsia="Times New Roman" w:hAnsi="Times New Roman" w:cs="Times New Roman"/>
                <w:kern w:val="0"/>
                <w:sz w:val="24"/>
                <w:szCs w:val="24"/>
                <w14:ligatures w14:val="none"/>
              </w:rPr>
              <w:t xml:space="preserve">water-retaining features </w:t>
            </w:r>
            <w:r w:rsidRPr="00652D87">
              <w:rPr>
                <w:rFonts w:ascii="Times New Roman" w:eastAsia="Times New Roman" w:hAnsi="Times New Roman" w:cs="Times New Roman"/>
                <w:kern w:val="0"/>
                <w:sz w:val="24"/>
                <w:szCs w:val="24"/>
                <w14:ligatures w14:val="none"/>
              </w:rPr>
              <w:t>and directly contributes to wetland function. These areas provide critical water storage, hydrologic regulation, and ecological benefits that strongly support drought resilience.</w:t>
            </w:r>
          </w:p>
        </w:tc>
      </w:tr>
    </w:tbl>
    <w:p w14:paraId="01C2752E" w14:textId="77777777" w:rsidR="006960F6" w:rsidRPr="00652D87" w:rsidRDefault="006960F6" w:rsidP="006960F6">
      <w:pPr>
        <w:pStyle w:val="ListParagraph"/>
        <w:shd w:val="clear" w:color="auto" w:fill="FFFFFF"/>
        <w:snapToGrid w:val="0"/>
        <w:spacing w:after="0" w:line="276" w:lineRule="auto"/>
        <w:ind w:left="1440"/>
        <w:contextualSpacing w:val="0"/>
        <w:rPr>
          <w:rFonts w:ascii="Times New Roman" w:eastAsia="Times New Roman" w:hAnsi="Times New Roman" w:cs="Times New Roman"/>
          <w:kern w:val="0"/>
          <w:sz w:val="24"/>
          <w:szCs w:val="24"/>
          <w14:ligatures w14:val="none"/>
        </w:rPr>
      </w:pPr>
    </w:p>
    <w:p w14:paraId="1C160A81" w14:textId="6203C915" w:rsidR="006960F6" w:rsidRPr="00652D87" w:rsidRDefault="006960F6" w:rsidP="006960F6">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Output</w:t>
      </w:r>
      <w:r w:rsidRPr="00652D87">
        <w:rPr>
          <w:rFonts w:ascii="Times New Roman" w:eastAsia="Times New Roman" w:hAnsi="Times New Roman" w:cs="Times New Roman"/>
          <w:kern w:val="0"/>
          <w:sz w:val="24"/>
          <w:szCs w:val="24"/>
          <w14:ligatures w14:val="none"/>
        </w:rPr>
        <w:t xml:space="preserve"> </w:t>
      </w:r>
      <w:r w:rsidRPr="00652D87">
        <w:rPr>
          <w:rFonts w:ascii="Times New Roman" w:eastAsia="Times New Roman" w:hAnsi="Times New Roman" w:cs="Times New Roman"/>
          <w:b/>
          <w:bCs/>
          <w:kern w:val="0"/>
          <w:sz w:val="24"/>
          <w:szCs w:val="24"/>
          <w14:ligatures w14:val="none"/>
        </w:rPr>
        <w:t>Field</w:t>
      </w:r>
      <w:r w:rsidRPr="00652D87">
        <w:rPr>
          <w:rFonts w:ascii="Times New Roman" w:eastAsia="Times New Roman" w:hAnsi="Times New Roman" w:cs="Times New Roman"/>
          <w:kern w:val="0"/>
          <w:sz w:val="24"/>
          <w:szCs w:val="24"/>
          <w14:ligatures w14:val="none"/>
        </w:rPr>
        <w:t xml:space="preserve">: </w:t>
      </w:r>
      <w:r w:rsidR="00341846" w:rsidRPr="00652D87">
        <w:rPr>
          <w:rFonts w:ascii="Times New Roman" w:eastAsia="Times New Roman" w:hAnsi="Times New Roman" w:cs="Times New Roman"/>
          <w:kern w:val="0"/>
          <w:sz w:val="24"/>
          <w:szCs w:val="24"/>
          <w14:ligatures w14:val="none"/>
        </w:rPr>
        <w:t>The tool appends the following fields to the input analysis units:</w:t>
      </w:r>
    </w:p>
    <w:p w14:paraId="149DB176" w14:textId="4D16D795" w:rsidR="006960F6" w:rsidRPr="00652D87" w:rsidRDefault="006960F6" w:rsidP="006960F6">
      <w:pPr>
        <w:pStyle w:val="ListParagraph"/>
        <w:numPr>
          <w:ilvl w:val="2"/>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highlight w:val="lightGray"/>
          <w14:ligatures w14:val="none"/>
        </w:rPr>
        <w:t>DP2W_DIST</w:t>
      </w:r>
      <w:r w:rsidR="001D2898" w:rsidRPr="00652D87">
        <w:rPr>
          <w:rFonts w:ascii="Times New Roman" w:eastAsia="Times New Roman" w:hAnsi="Times New Roman" w:cs="Times New Roman"/>
          <w:kern w:val="0"/>
          <w:sz w:val="24"/>
          <w:szCs w:val="24"/>
          <w14:ligatures w14:val="none"/>
        </w:rPr>
        <w:t>:</w:t>
      </w:r>
      <w:r w:rsidRPr="00652D87">
        <w:rPr>
          <w:rFonts w:ascii="Times New Roman" w:eastAsia="Times New Roman" w:hAnsi="Times New Roman" w:cs="Times New Roman"/>
          <w:kern w:val="0"/>
          <w:sz w:val="24"/>
          <w:szCs w:val="24"/>
          <w14:ligatures w14:val="none"/>
        </w:rPr>
        <w:t xml:space="preserve"> </w:t>
      </w:r>
      <w:r w:rsidR="001D2898" w:rsidRPr="00652D87">
        <w:rPr>
          <w:rFonts w:ascii="Times New Roman" w:eastAsia="Times New Roman" w:hAnsi="Times New Roman" w:cs="Times New Roman"/>
          <w:kern w:val="0"/>
          <w:sz w:val="24"/>
          <w:szCs w:val="24"/>
          <w14:ligatures w14:val="none"/>
        </w:rPr>
        <w:t>Proximity</w:t>
      </w:r>
      <w:r w:rsidRPr="00652D87">
        <w:rPr>
          <w:rFonts w:ascii="Times New Roman" w:eastAsia="Times New Roman" w:hAnsi="Times New Roman" w:cs="Times New Roman"/>
          <w:kern w:val="0"/>
          <w:sz w:val="24"/>
          <w:szCs w:val="24"/>
          <w14:ligatures w14:val="none"/>
        </w:rPr>
        <w:t xml:space="preserve"> to nearest </w:t>
      </w:r>
      <w:r w:rsidR="00CE281B" w:rsidRPr="00652D87">
        <w:rPr>
          <w:rFonts w:ascii="Times New Roman" w:eastAsia="Times New Roman" w:hAnsi="Times New Roman" w:cs="Times New Roman"/>
          <w:kern w:val="0"/>
          <w:sz w:val="24"/>
          <w:szCs w:val="24"/>
          <w14:ligatures w14:val="none"/>
        </w:rPr>
        <w:t>water-retaining features</w:t>
      </w:r>
    </w:p>
    <w:p w14:paraId="00ADC800" w14:textId="35E537B2" w:rsidR="006960F6" w:rsidRPr="00652D87" w:rsidRDefault="006960F6" w:rsidP="006960F6">
      <w:pPr>
        <w:pStyle w:val="ListParagraph"/>
        <w:numPr>
          <w:ilvl w:val="2"/>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highlight w:val="lightGray"/>
          <w14:ligatures w14:val="none"/>
        </w:rPr>
        <w:t>DP2W_SC</w:t>
      </w:r>
      <w:r w:rsidR="001D2898" w:rsidRPr="00652D87">
        <w:rPr>
          <w:rFonts w:ascii="Times New Roman" w:eastAsia="Times New Roman" w:hAnsi="Times New Roman" w:cs="Times New Roman"/>
          <w:kern w:val="0"/>
          <w:sz w:val="24"/>
          <w:szCs w:val="24"/>
          <w14:ligatures w14:val="none"/>
        </w:rPr>
        <w:t>:</w:t>
      </w:r>
      <w:r w:rsidRPr="00652D87">
        <w:rPr>
          <w:rFonts w:ascii="Times New Roman" w:eastAsia="Times New Roman" w:hAnsi="Times New Roman" w:cs="Times New Roman"/>
          <w:kern w:val="0"/>
          <w:sz w:val="24"/>
          <w:szCs w:val="24"/>
          <w14:ligatures w14:val="none"/>
        </w:rPr>
        <w:t xml:space="preserve"> </w:t>
      </w:r>
      <w:r w:rsidR="00CE281B" w:rsidRPr="00652D87">
        <w:rPr>
          <w:rFonts w:ascii="Times New Roman" w:eastAsia="Times New Roman" w:hAnsi="Times New Roman" w:cs="Times New Roman"/>
          <w:kern w:val="0"/>
          <w:sz w:val="24"/>
          <w:szCs w:val="24"/>
          <w14:ligatures w14:val="none"/>
        </w:rPr>
        <w:t>P</w:t>
      </w:r>
      <w:r w:rsidRPr="00652D87">
        <w:rPr>
          <w:rFonts w:ascii="Times New Roman" w:eastAsia="Times New Roman" w:hAnsi="Times New Roman" w:cs="Times New Roman"/>
          <w:kern w:val="0"/>
          <w:sz w:val="24"/>
          <w:szCs w:val="24"/>
          <w14:ligatures w14:val="none"/>
        </w:rPr>
        <w:t>roximity score (1–5)</w:t>
      </w:r>
    </w:p>
    <w:p w14:paraId="095C2767" w14:textId="77777777" w:rsidR="006960F6" w:rsidRPr="00652D87" w:rsidRDefault="006960F6" w:rsidP="00987E7B">
      <w:pPr>
        <w:spacing w:after="0" w:line="276" w:lineRule="auto"/>
        <w:rPr>
          <w:rFonts w:ascii="Times New Roman" w:hAnsi="Times New Roman" w:cs="Times New Roman"/>
          <w:sz w:val="24"/>
          <w:szCs w:val="24"/>
        </w:rPr>
      </w:pPr>
    </w:p>
    <w:p w14:paraId="71F56605" w14:textId="77777777" w:rsidR="00BF6DC6" w:rsidRPr="00652D87" w:rsidRDefault="00BF6DC6" w:rsidP="00987E7B">
      <w:pPr>
        <w:spacing w:after="0" w:line="276" w:lineRule="auto"/>
        <w:rPr>
          <w:rFonts w:ascii="Times New Roman" w:hAnsi="Times New Roman" w:cs="Times New Roman"/>
          <w:sz w:val="24"/>
          <w:szCs w:val="24"/>
        </w:rPr>
      </w:pPr>
    </w:p>
    <w:p w14:paraId="16F753A5" w14:textId="48112ADF" w:rsidR="00BF6DC6" w:rsidRPr="00652D87" w:rsidRDefault="00BF6DC6" w:rsidP="00BF6DC6">
      <w:pPr>
        <w:pStyle w:val="ListParagraph"/>
        <w:numPr>
          <w:ilvl w:val="0"/>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Metric #2: </w:t>
      </w:r>
      <w:r w:rsidRPr="00652D87">
        <w:rPr>
          <w:rFonts w:ascii="Times New Roman" w:hAnsi="Times New Roman" w:cs="Times New Roman"/>
          <w:sz w:val="24"/>
          <w:szCs w:val="24"/>
        </w:rPr>
        <w:t>Water Storage Restoration Potential</w:t>
      </w:r>
    </w:p>
    <w:p w14:paraId="2950B204" w14:textId="3922D3F3" w:rsidR="00BF6DC6" w:rsidRPr="00652D87" w:rsidRDefault="00BF6DC6" w:rsidP="00BF6DC6">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Load Restoration Potential Data</w:t>
      </w:r>
      <w:r w:rsidRPr="00652D87">
        <w:rPr>
          <w:rFonts w:ascii="Times New Roman" w:eastAsia="Times New Roman" w:hAnsi="Times New Roman" w:cs="Times New Roman"/>
          <w:kern w:val="0"/>
          <w:sz w:val="24"/>
          <w:szCs w:val="24"/>
          <w14:ligatures w14:val="none"/>
        </w:rPr>
        <w:t>:</w:t>
      </w:r>
      <w:r w:rsidRPr="00652D87">
        <w:rPr>
          <w:rFonts w:ascii="Times New Roman" w:eastAsia="Times New Roman" w:hAnsi="Times New Roman" w:cs="Times New Roman"/>
          <w:b/>
          <w:bCs/>
          <w:kern w:val="0"/>
          <w:sz w:val="24"/>
          <w:szCs w:val="24"/>
          <w14:ligatures w14:val="none"/>
        </w:rPr>
        <w:t xml:space="preserve"> </w:t>
      </w:r>
      <w:r w:rsidR="00A05E4F" w:rsidRPr="00652D87">
        <w:rPr>
          <w:rFonts w:ascii="Times New Roman" w:eastAsia="Times New Roman" w:hAnsi="Times New Roman" w:cs="Times New Roman"/>
          <w:kern w:val="0"/>
          <w:sz w:val="24"/>
          <w:szCs w:val="24"/>
          <w14:ligatures w14:val="none"/>
        </w:rPr>
        <w:t xml:space="preserve">Import a </w:t>
      </w:r>
      <w:r w:rsidR="0048458B" w:rsidRPr="00652D87">
        <w:rPr>
          <w:rFonts w:ascii="Times New Roman" w:eastAsia="Times New Roman" w:hAnsi="Times New Roman" w:cs="Times New Roman"/>
          <w:kern w:val="0"/>
          <w:sz w:val="24"/>
          <w:szCs w:val="24"/>
          <w14:ligatures w14:val="none"/>
        </w:rPr>
        <w:t>spatial</w:t>
      </w:r>
      <w:r w:rsidR="00A05E4F" w:rsidRPr="00652D87">
        <w:rPr>
          <w:rFonts w:ascii="Times New Roman" w:eastAsia="Times New Roman" w:hAnsi="Times New Roman" w:cs="Times New Roman"/>
          <w:kern w:val="0"/>
          <w:sz w:val="24"/>
          <w:szCs w:val="24"/>
          <w14:ligatures w14:val="none"/>
        </w:rPr>
        <w:t xml:space="preserve"> dataset representing restoration suitability or water storage potential (e.g., wetland restoration potential, hydrologic restoration suitability). Confirm that the coordinate system is appropriate and clip to the area of interest if needed.</w:t>
      </w:r>
    </w:p>
    <w:p w14:paraId="3BFD82C3" w14:textId="77777777" w:rsidR="00A05E4F" w:rsidRPr="00652D87" w:rsidRDefault="00A05E4F" w:rsidP="00A05E4F">
      <w:pPr>
        <w:pStyle w:val="ListParagraph"/>
        <w:shd w:val="clear" w:color="auto" w:fill="FFFFFF"/>
        <w:snapToGrid w:val="0"/>
        <w:spacing w:after="0" w:line="276" w:lineRule="auto"/>
        <w:ind w:left="1440"/>
        <w:contextualSpacing w:val="0"/>
        <w:rPr>
          <w:rFonts w:ascii="Times New Roman" w:eastAsia="Times New Roman" w:hAnsi="Times New Roman" w:cs="Times New Roman"/>
          <w:kern w:val="0"/>
          <w:sz w:val="24"/>
          <w:szCs w:val="24"/>
          <w14:ligatures w14:val="none"/>
        </w:rPr>
      </w:pPr>
    </w:p>
    <w:p w14:paraId="17CA0B76" w14:textId="67E86438" w:rsidR="00BF6DC6" w:rsidRPr="00652D87" w:rsidRDefault="001C4DA0" w:rsidP="00BF6DC6">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Calculate Water Storage Restoration Potential</w:t>
      </w:r>
      <w:r w:rsidR="0048458B" w:rsidRPr="00652D87">
        <w:rPr>
          <w:rFonts w:ascii="Times New Roman" w:eastAsia="Times New Roman" w:hAnsi="Times New Roman" w:cs="Times New Roman"/>
          <w:kern w:val="0"/>
          <w:sz w:val="24"/>
          <w:szCs w:val="24"/>
          <w14:ligatures w14:val="none"/>
        </w:rPr>
        <w:t>:</w:t>
      </w:r>
      <w:r w:rsidR="0048458B" w:rsidRPr="00652D87">
        <w:rPr>
          <w:rFonts w:ascii="Times New Roman" w:eastAsia="Times New Roman" w:hAnsi="Times New Roman" w:cs="Times New Roman"/>
          <w:b/>
          <w:bCs/>
          <w:kern w:val="0"/>
          <w:sz w:val="24"/>
          <w:szCs w:val="24"/>
          <w14:ligatures w14:val="none"/>
        </w:rPr>
        <w:t xml:space="preserve"> </w:t>
      </w:r>
      <w:r w:rsidR="0048458B" w:rsidRPr="00652D87">
        <w:rPr>
          <w:rFonts w:ascii="Times New Roman" w:eastAsia="Times New Roman" w:hAnsi="Times New Roman" w:cs="Times New Roman"/>
          <w:kern w:val="0"/>
          <w:sz w:val="24"/>
          <w:szCs w:val="24"/>
          <w14:ligatures w14:val="none"/>
        </w:rPr>
        <w:t xml:space="preserve">A custom GIS tool was developed to automate the summarization and scoring process. This tool overlays the restoration potential raster with the </w:t>
      </w:r>
      <w:r w:rsidR="00BF0212" w:rsidRPr="00652D87">
        <w:rPr>
          <w:rFonts w:ascii="Times New Roman" w:eastAsia="Times New Roman" w:hAnsi="Times New Roman" w:cs="Times New Roman"/>
          <w:kern w:val="0"/>
          <w:sz w:val="24"/>
          <w:szCs w:val="24"/>
          <w14:ligatures w14:val="none"/>
        </w:rPr>
        <w:t xml:space="preserve">input analysis units </w:t>
      </w:r>
      <w:r w:rsidR="0048458B" w:rsidRPr="00652D87">
        <w:rPr>
          <w:rFonts w:ascii="Times New Roman" w:eastAsia="Times New Roman" w:hAnsi="Times New Roman" w:cs="Times New Roman"/>
          <w:kern w:val="0"/>
          <w:sz w:val="24"/>
          <w:szCs w:val="24"/>
          <w14:ligatures w14:val="none"/>
        </w:rPr>
        <w:t>and uses a zonal statistics approach (e.g., Zonal Statistics as Table or equivalent) to calculate the mean suitability value within each analysis unit. The resulting mean value is stored in a new field (</w:t>
      </w:r>
      <w:r w:rsidR="0048458B" w:rsidRPr="00652D87">
        <w:rPr>
          <w:rFonts w:ascii="Times New Roman" w:eastAsia="Times New Roman" w:hAnsi="Times New Roman" w:cs="Times New Roman"/>
          <w:kern w:val="0"/>
          <w:sz w:val="24"/>
          <w:szCs w:val="24"/>
          <w:highlight w:val="lightGray"/>
          <w14:ligatures w14:val="none"/>
        </w:rPr>
        <w:t>DWRI_MEAN</w:t>
      </w:r>
      <w:r w:rsidR="0048458B" w:rsidRPr="00652D87">
        <w:rPr>
          <w:rFonts w:ascii="Times New Roman" w:eastAsia="Times New Roman" w:hAnsi="Times New Roman" w:cs="Times New Roman"/>
          <w:kern w:val="0"/>
          <w:sz w:val="24"/>
          <w:szCs w:val="24"/>
          <w14:ligatures w14:val="none"/>
        </w:rPr>
        <w:t>).</w:t>
      </w:r>
    </w:p>
    <w:p w14:paraId="25E350A0" w14:textId="77777777" w:rsidR="0048458B" w:rsidRPr="00652D87" w:rsidRDefault="0048458B" w:rsidP="0048458B">
      <w:pPr>
        <w:shd w:val="clear" w:color="auto" w:fill="FFFFFF"/>
        <w:snapToGrid w:val="0"/>
        <w:spacing w:after="0" w:line="276" w:lineRule="auto"/>
        <w:rPr>
          <w:rFonts w:ascii="Times New Roman" w:eastAsia="Times New Roman" w:hAnsi="Times New Roman" w:cs="Times New Roman"/>
          <w:kern w:val="0"/>
          <w:sz w:val="24"/>
          <w:szCs w:val="24"/>
          <w14:ligatures w14:val="none"/>
        </w:rPr>
      </w:pPr>
    </w:p>
    <w:p w14:paraId="3D638732" w14:textId="77777777" w:rsidR="001C4DA0" w:rsidRPr="00652D87" w:rsidRDefault="00BF6DC6" w:rsidP="001C4DA0">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 xml:space="preserve">Assign Restoration Score: </w:t>
      </w:r>
      <w:r w:rsidR="0048458B" w:rsidRPr="00652D87">
        <w:rPr>
          <w:rFonts w:ascii="Times New Roman" w:eastAsia="Times New Roman" w:hAnsi="Times New Roman" w:cs="Times New Roman"/>
          <w:kern w:val="0"/>
          <w:sz w:val="24"/>
          <w:szCs w:val="24"/>
          <w14:ligatures w14:val="none"/>
        </w:rPr>
        <w:t xml:space="preserve">The tool </w:t>
      </w:r>
      <w:r w:rsidR="001C4DA0" w:rsidRPr="00652D87">
        <w:rPr>
          <w:rFonts w:ascii="Times New Roman" w:eastAsia="Times New Roman" w:hAnsi="Times New Roman" w:cs="Times New Roman"/>
          <w:kern w:val="0"/>
          <w:sz w:val="24"/>
          <w:szCs w:val="24"/>
          <w14:ligatures w14:val="none"/>
        </w:rPr>
        <w:t>assigns a score</w:t>
      </w:r>
      <w:r w:rsidR="0048458B" w:rsidRPr="00652D87">
        <w:rPr>
          <w:rFonts w:ascii="Times New Roman" w:eastAsia="Times New Roman" w:hAnsi="Times New Roman" w:cs="Times New Roman"/>
          <w:kern w:val="0"/>
          <w:sz w:val="24"/>
          <w:szCs w:val="24"/>
          <w14:ligatures w14:val="none"/>
        </w:rPr>
        <w:t xml:space="preserve"> to classify each analysis unit </w:t>
      </w:r>
      <w:r w:rsidRPr="00652D87">
        <w:rPr>
          <w:rFonts w:ascii="Times New Roman" w:eastAsia="Times New Roman" w:hAnsi="Times New Roman" w:cs="Times New Roman"/>
          <w:kern w:val="0"/>
          <w:sz w:val="24"/>
          <w:szCs w:val="24"/>
          <w14:ligatures w14:val="none"/>
        </w:rPr>
        <w:t xml:space="preserve">from 1 (lowest resilience / lowest restoration potential) to 5 (highest resilience / highest restoration potential) </w:t>
      </w:r>
      <w:r w:rsidR="001C4DA0" w:rsidRPr="00652D87">
        <w:rPr>
          <w:rFonts w:ascii="Times New Roman" w:eastAsia="Times New Roman" w:hAnsi="Times New Roman" w:cs="Times New Roman"/>
          <w:kern w:val="0"/>
          <w:sz w:val="24"/>
          <w:szCs w:val="24"/>
          <w14:ligatures w14:val="none"/>
        </w:rPr>
        <w:t>based on mean restoration suitability, using the thresholds defined in Table 5.</w:t>
      </w:r>
    </w:p>
    <w:p w14:paraId="5906C8E8" w14:textId="382B9B76" w:rsidR="000E581B" w:rsidRPr="00652D87" w:rsidRDefault="000E581B" w:rsidP="000E581B">
      <w:pPr>
        <w:pStyle w:val="ListParagraph"/>
        <w:numPr>
          <w:ilvl w:val="2"/>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Analysis units that intersect existing water-retaining features</w:t>
      </w:r>
      <w:r w:rsidR="001C4DA0" w:rsidRPr="00652D87">
        <w:rPr>
          <w:rFonts w:ascii="Times New Roman" w:eastAsia="Times New Roman" w:hAnsi="Times New Roman" w:cs="Times New Roman"/>
          <w:kern w:val="0"/>
          <w:sz w:val="24"/>
          <w:szCs w:val="24"/>
          <w14:ligatures w14:val="none"/>
        </w:rPr>
        <w:t xml:space="preserve"> (distance = 0)</w:t>
      </w:r>
      <w:r w:rsidRPr="00652D87">
        <w:rPr>
          <w:rFonts w:ascii="Times New Roman" w:eastAsia="Times New Roman" w:hAnsi="Times New Roman" w:cs="Times New Roman"/>
          <w:kern w:val="0"/>
          <w:sz w:val="24"/>
          <w:szCs w:val="24"/>
          <w14:ligatures w14:val="none"/>
        </w:rPr>
        <w:t xml:space="preserve"> are assigned a score of 5.</w:t>
      </w:r>
    </w:p>
    <w:p w14:paraId="07106EAB" w14:textId="6F5CDFE8" w:rsidR="0048458B" w:rsidRPr="00652D87" w:rsidRDefault="000E581B" w:rsidP="000E581B">
      <w:pPr>
        <w:pStyle w:val="ListParagraph"/>
        <w:numPr>
          <w:ilvl w:val="2"/>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Analysis units with no valid raster data are assigned a score of 1.</w:t>
      </w:r>
    </w:p>
    <w:p w14:paraId="4939C91C" w14:textId="77777777" w:rsidR="000E581B" w:rsidRPr="00652D87" w:rsidRDefault="000E581B" w:rsidP="001C4DA0">
      <w:pPr>
        <w:shd w:val="clear" w:color="auto" w:fill="FFFFFF"/>
        <w:snapToGrid w:val="0"/>
        <w:spacing w:after="0" w:line="276" w:lineRule="auto"/>
        <w:rPr>
          <w:rFonts w:ascii="Times New Roman" w:eastAsia="Times New Roman" w:hAnsi="Times New Roman" w:cs="Times New Roman"/>
          <w:kern w:val="0"/>
          <w:sz w:val="24"/>
          <w:szCs w:val="24"/>
          <w14:ligatures w14:val="none"/>
        </w:rPr>
      </w:pPr>
    </w:p>
    <w:p w14:paraId="0B772C1C" w14:textId="294C82C7" w:rsidR="00BF6DC6" w:rsidRPr="00652D87" w:rsidRDefault="00BF6DC6" w:rsidP="00BF6DC6">
      <w:pPr>
        <w:shd w:val="clear" w:color="auto" w:fill="FFFFFF" w:themeFill="background1"/>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lastRenderedPageBreak/>
        <w:t xml:space="preserve">Table 5. </w:t>
      </w:r>
      <w:r w:rsidR="000E581B" w:rsidRPr="00652D87">
        <w:rPr>
          <w:rFonts w:ascii="Times New Roman" w:eastAsia="Times New Roman" w:hAnsi="Times New Roman" w:cs="Times New Roman"/>
          <w:kern w:val="0"/>
          <w:sz w:val="24"/>
          <w:szCs w:val="24"/>
          <w14:ligatures w14:val="none"/>
        </w:rPr>
        <w:t>Water Storage Restoration Potential Scoring Criteria</w:t>
      </w:r>
    </w:p>
    <w:tbl>
      <w:tblPr>
        <w:tblStyle w:val="GridTable1Light"/>
        <w:tblW w:w="9445" w:type="dxa"/>
        <w:tblLook w:val="04A0" w:firstRow="1" w:lastRow="0" w:firstColumn="1" w:lastColumn="0" w:noHBand="0" w:noVBand="1"/>
      </w:tblPr>
      <w:tblGrid>
        <w:gridCol w:w="960"/>
        <w:gridCol w:w="3085"/>
        <w:gridCol w:w="5400"/>
      </w:tblGrid>
      <w:tr w:rsidR="00BF6DC6" w:rsidRPr="00652D87" w14:paraId="0A96B495" w14:textId="77777777" w:rsidTr="007B39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vAlign w:val="center"/>
          </w:tcPr>
          <w:p w14:paraId="75E3F3B4" w14:textId="77777777" w:rsidR="00BF6DC6" w:rsidRPr="00652D87" w:rsidRDefault="00BF6DC6" w:rsidP="007B399F">
            <w:pPr>
              <w:snapToGrid w:val="0"/>
              <w:spacing w:line="276" w:lineRule="auto"/>
              <w:jc w:val="center"/>
              <w:rPr>
                <w:rFonts w:ascii="Times New Roman" w:eastAsia="Times New Roman" w:hAnsi="Times New Roman" w:cs="Times New Roman"/>
                <w:b w:val="0"/>
                <w:bCs w:val="0"/>
                <w:kern w:val="0"/>
                <w:sz w:val="24"/>
                <w:szCs w:val="24"/>
                <w14:ligatures w14:val="none"/>
              </w:rPr>
            </w:pPr>
            <w:r w:rsidRPr="00652D87">
              <w:rPr>
                <w:rFonts w:ascii="Times New Roman" w:eastAsia="Times New Roman" w:hAnsi="Times New Roman" w:cs="Times New Roman"/>
                <w:kern w:val="0"/>
                <w:sz w:val="24"/>
                <w:szCs w:val="24"/>
                <w14:ligatures w14:val="none"/>
              </w:rPr>
              <w:t>Score</w:t>
            </w:r>
          </w:p>
        </w:tc>
        <w:tc>
          <w:tcPr>
            <w:tcW w:w="3085" w:type="dxa"/>
            <w:vAlign w:val="center"/>
          </w:tcPr>
          <w:p w14:paraId="45092FCF" w14:textId="677627AD" w:rsidR="00BF6DC6" w:rsidRPr="00652D87" w:rsidRDefault="00BF6DC6" w:rsidP="007B399F">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14:ligatures w14:val="none"/>
              </w:rPr>
            </w:pPr>
            <w:r w:rsidRPr="00652D87">
              <w:rPr>
                <w:rFonts w:ascii="Times New Roman" w:eastAsia="Times New Roman" w:hAnsi="Times New Roman" w:cs="Times New Roman"/>
                <w:kern w:val="0"/>
                <w:sz w:val="24"/>
                <w:szCs w:val="24"/>
                <w14:ligatures w14:val="none"/>
              </w:rPr>
              <w:t xml:space="preserve">Restoration </w:t>
            </w:r>
            <w:r w:rsidR="000E581B" w:rsidRPr="00652D87">
              <w:rPr>
                <w:rFonts w:ascii="Times New Roman" w:eastAsia="Times New Roman" w:hAnsi="Times New Roman" w:cs="Times New Roman"/>
                <w:kern w:val="0"/>
                <w:sz w:val="24"/>
                <w:szCs w:val="24"/>
                <w14:ligatures w14:val="none"/>
              </w:rPr>
              <w:t>Potential</w:t>
            </w:r>
            <w:r w:rsidRPr="00652D87">
              <w:rPr>
                <w:rFonts w:ascii="Times New Roman" w:eastAsia="Times New Roman" w:hAnsi="Times New Roman" w:cs="Times New Roman"/>
                <w:kern w:val="0"/>
                <w:sz w:val="24"/>
                <w:szCs w:val="24"/>
                <w14:ligatures w14:val="none"/>
              </w:rPr>
              <w:t xml:space="preserve"> (%)</w:t>
            </w:r>
          </w:p>
        </w:tc>
        <w:tc>
          <w:tcPr>
            <w:tcW w:w="5400" w:type="dxa"/>
            <w:vAlign w:val="center"/>
          </w:tcPr>
          <w:p w14:paraId="0C7BF5F0" w14:textId="77777777" w:rsidR="00BF6DC6" w:rsidRPr="00652D87" w:rsidRDefault="00BF6DC6" w:rsidP="007B399F">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14:ligatures w14:val="none"/>
              </w:rPr>
            </w:pPr>
            <w:r w:rsidRPr="00652D87">
              <w:rPr>
                <w:rFonts w:ascii="Times New Roman" w:eastAsia="Times New Roman" w:hAnsi="Times New Roman" w:cs="Times New Roman"/>
                <w:kern w:val="0"/>
                <w:sz w:val="24"/>
                <w:szCs w:val="24"/>
                <w14:ligatures w14:val="none"/>
              </w:rPr>
              <w:t>Description</w:t>
            </w:r>
          </w:p>
        </w:tc>
      </w:tr>
      <w:tr w:rsidR="00BF6DC6" w:rsidRPr="00652D87" w14:paraId="336BF766" w14:textId="77777777" w:rsidTr="007B399F">
        <w:tc>
          <w:tcPr>
            <w:cnfStyle w:val="001000000000" w:firstRow="0" w:lastRow="0" w:firstColumn="1" w:lastColumn="0" w:oddVBand="0" w:evenVBand="0" w:oddHBand="0" w:evenHBand="0" w:firstRowFirstColumn="0" w:firstRowLastColumn="0" w:lastRowFirstColumn="0" w:lastRowLastColumn="0"/>
            <w:tcW w:w="960" w:type="dxa"/>
            <w:vAlign w:val="center"/>
          </w:tcPr>
          <w:p w14:paraId="529A7B0A" w14:textId="77777777" w:rsidR="00BF6DC6" w:rsidRPr="00652D87" w:rsidRDefault="00BF6DC6"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1</w:t>
            </w:r>
          </w:p>
        </w:tc>
        <w:tc>
          <w:tcPr>
            <w:tcW w:w="3085" w:type="dxa"/>
            <w:vAlign w:val="center"/>
          </w:tcPr>
          <w:p w14:paraId="0B6F1058" w14:textId="77777777" w:rsidR="00BF6DC6" w:rsidRPr="00652D87" w:rsidRDefault="00BF6DC6"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0–20% (Very Low)</w:t>
            </w:r>
          </w:p>
        </w:tc>
        <w:tc>
          <w:tcPr>
            <w:tcW w:w="5400" w:type="dxa"/>
            <w:vAlign w:val="center"/>
          </w:tcPr>
          <w:p w14:paraId="3ED2AE0D" w14:textId="54931D68" w:rsidR="00BF6DC6" w:rsidRPr="00652D87" w:rsidRDefault="00BF6DC6"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This area has very low potential for </w:t>
            </w:r>
            <w:r w:rsidR="000E581B" w:rsidRPr="00652D87">
              <w:rPr>
                <w:rFonts w:ascii="Times New Roman" w:eastAsia="Times New Roman" w:hAnsi="Times New Roman" w:cs="Times New Roman"/>
                <w:kern w:val="0"/>
                <w:sz w:val="24"/>
                <w:szCs w:val="24"/>
                <w14:ligatures w14:val="none"/>
              </w:rPr>
              <w:t>water storage</w:t>
            </w:r>
            <w:r w:rsidRPr="00652D87">
              <w:rPr>
                <w:rFonts w:ascii="Times New Roman" w:eastAsia="Times New Roman" w:hAnsi="Times New Roman" w:cs="Times New Roman"/>
                <w:kern w:val="0"/>
                <w:sz w:val="24"/>
                <w:szCs w:val="24"/>
                <w14:ligatures w14:val="none"/>
              </w:rPr>
              <w:t xml:space="preserve"> restoration. Existing conditions are not favorable, and substantial changes would likely be required to support </w:t>
            </w:r>
            <w:r w:rsidR="000E581B" w:rsidRPr="00652D87">
              <w:rPr>
                <w:rFonts w:ascii="Times New Roman" w:eastAsia="Times New Roman" w:hAnsi="Times New Roman" w:cs="Times New Roman"/>
                <w:kern w:val="0"/>
                <w:sz w:val="24"/>
                <w:szCs w:val="24"/>
                <w14:ligatures w14:val="none"/>
              </w:rPr>
              <w:t xml:space="preserve">water storage </w:t>
            </w:r>
            <w:r w:rsidRPr="00652D87">
              <w:rPr>
                <w:rFonts w:ascii="Times New Roman" w:eastAsia="Times New Roman" w:hAnsi="Times New Roman" w:cs="Times New Roman"/>
                <w:kern w:val="0"/>
                <w:sz w:val="24"/>
                <w:szCs w:val="24"/>
                <w14:ligatures w14:val="none"/>
              </w:rPr>
              <w:t>function.</w:t>
            </w:r>
          </w:p>
        </w:tc>
      </w:tr>
      <w:tr w:rsidR="00BF6DC6" w:rsidRPr="00652D87" w14:paraId="4EECFC5B" w14:textId="77777777" w:rsidTr="007B399F">
        <w:tc>
          <w:tcPr>
            <w:cnfStyle w:val="001000000000" w:firstRow="0" w:lastRow="0" w:firstColumn="1" w:lastColumn="0" w:oddVBand="0" w:evenVBand="0" w:oddHBand="0" w:evenHBand="0" w:firstRowFirstColumn="0" w:firstRowLastColumn="0" w:lastRowFirstColumn="0" w:lastRowLastColumn="0"/>
            <w:tcW w:w="960" w:type="dxa"/>
            <w:vAlign w:val="center"/>
          </w:tcPr>
          <w:p w14:paraId="4FFED341" w14:textId="77777777" w:rsidR="00BF6DC6" w:rsidRPr="00652D87" w:rsidRDefault="00BF6DC6"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2</w:t>
            </w:r>
          </w:p>
        </w:tc>
        <w:tc>
          <w:tcPr>
            <w:tcW w:w="3085" w:type="dxa"/>
            <w:vAlign w:val="center"/>
          </w:tcPr>
          <w:p w14:paraId="7DFB3E39" w14:textId="77777777" w:rsidR="00BF6DC6" w:rsidRPr="00652D87" w:rsidRDefault="00BF6DC6"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20–40% (Low)</w:t>
            </w:r>
          </w:p>
        </w:tc>
        <w:tc>
          <w:tcPr>
            <w:tcW w:w="5400" w:type="dxa"/>
            <w:vAlign w:val="center"/>
          </w:tcPr>
          <w:p w14:paraId="2A8F1A34" w14:textId="029A7DE3" w:rsidR="00BF6DC6" w:rsidRPr="00652D87" w:rsidRDefault="00BF6DC6"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This area has low potential for </w:t>
            </w:r>
            <w:r w:rsidR="000E581B" w:rsidRPr="00652D87">
              <w:rPr>
                <w:rFonts w:ascii="Times New Roman" w:eastAsia="Times New Roman" w:hAnsi="Times New Roman" w:cs="Times New Roman"/>
                <w:kern w:val="0"/>
                <w:sz w:val="24"/>
                <w:szCs w:val="24"/>
                <w14:ligatures w14:val="none"/>
              </w:rPr>
              <w:t xml:space="preserve">water storage </w:t>
            </w:r>
            <w:r w:rsidRPr="00652D87">
              <w:rPr>
                <w:rFonts w:ascii="Times New Roman" w:eastAsia="Times New Roman" w:hAnsi="Times New Roman" w:cs="Times New Roman"/>
                <w:kern w:val="0"/>
                <w:sz w:val="24"/>
                <w:szCs w:val="24"/>
                <w14:ligatures w14:val="none"/>
              </w:rPr>
              <w:t>restoration. Some conditions may support restoration, but notable limitations exist that could require significant effort to overcome.</w:t>
            </w:r>
          </w:p>
        </w:tc>
      </w:tr>
      <w:tr w:rsidR="00BF6DC6" w:rsidRPr="00652D87" w14:paraId="13C3D85A" w14:textId="77777777" w:rsidTr="007B399F">
        <w:tc>
          <w:tcPr>
            <w:cnfStyle w:val="001000000000" w:firstRow="0" w:lastRow="0" w:firstColumn="1" w:lastColumn="0" w:oddVBand="0" w:evenVBand="0" w:oddHBand="0" w:evenHBand="0" w:firstRowFirstColumn="0" w:firstRowLastColumn="0" w:lastRowFirstColumn="0" w:lastRowLastColumn="0"/>
            <w:tcW w:w="960" w:type="dxa"/>
            <w:vAlign w:val="center"/>
          </w:tcPr>
          <w:p w14:paraId="749A0320" w14:textId="77777777" w:rsidR="00BF6DC6" w:rsidRPr="00652D87" w:rsidRDefault="00BF6DC6"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3</w:t>
            </w:r>
          </w:p>
        </w:tc>
        <w:tc>
          <w:tcPr>
            <w:tcW w:w="3085" w:type="dxa"/>
            <w:vAlign w:val="center"/>
          </w:tcPr>
          <w:p w14:paraId="5376DB2F" w14:textId="77777777" w:rsidR="00BF6DC6" w:rsidRPr="00652D87" w:rsidRDefault="00BF6DC6"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40–60% (Moderate)</w:t>
            </w:r>
          </w:p>
        </w:tc>
        <w:tc>
          <w:tcPr>
            <w:tcW w:w="5400" w:type="dxa"/>
            <w:vAlign w:val="center"/>
          </w:tcPr>
          <w:p w14:paraId="11C37DF5" w14:textId="18CAFF93" w:rsidR="00BF6DC6" w:rsidRPr="00652D87" w:rsidRDefault="00BF6DC6"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This area has moderate potential for </w:t>
            </w:r>
            <w:r w:rsidR="000E581B" w:rsidRPr="00652D87">
              <w:rPr>
                <w:rFonts w:ascii="Times New Roman" w:eastAsia="Times New Roman" w:hAnsi="Times New Roman" w:cs="Times New Roman"/>
                <w:kern w:val="0"/>
                <w:sz w:val="24"/>
                <w:szCs w:val="24"/>
                <w14:ligatures w14:val="none"/>
              </w:rPr>
              <w:t xml:space="preserve">water storage </w:t>
            </w:r>
            <w:r w:rsidRPr="00652D87">
              <w:rPr>
                <w:rFonts w:ascii="Times New Roman" w:eastAsia="Times New Roman" w:hAnsi="Times New Roman" w:cs="Times New Roman"/>
                <w:kern w:val="0"/>
                <w:sz w:val="24"/>
                <w:szCs w:val="24"/>
                <w14:ligatures w14:val="none"/>
              </w:rPr>
              <w:t>restoration. Certain characteristics support restoration, though some improvements or management actions may be needed.</w:t>
            </w:r>
          </w:p>
        </w:tc>
      </w:tr>
      <w:tr w:rsidR="00BF6DC6" w:rsidRPr="00652D87" w14:paraId="71012219" w14:textId="77777777" w:rsidTr="007B399F">
        <w:tc>
          <w:tcPr>
            <w:cnfStyle w:val="001000000000" w:firstRow="0" w:lastRow="0" w:firstColumn="1" w:lastColumn="0" w:oddVBand="0" w:evenVBand="0" w:oddHBand="0" w:evenHBand="0" w:firstRowFirstColumn="0" w:firstRowLastColumn="0" w:lastRowFirstColumn="0" w:lastRowLastColumn="0"/>
            <w:tcW w:w="960" w:type="dxa"/>
            <w:vAlign w:val="center"/>
          </w:tcPr>
          <w:p w14:paraId="5B4FBEF3" w14:textId="77777777" w:rsidR="00BF6DC6" w:rsidRPr="00652D87" w:rsidRDefault="00BF6DC6"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4</w:t>
            </w:r>
          </w:p>
        </w:tc>
        <w:tc>
          <w:tcPr>
            <w:tcW w:w="3085" w:type="dxa"/>
            <w:vAlign w:val="center"/>
          </w:tcPr>
          <w:p w14:paraId="1D5D4A58" w14:textId="77777777" w:rsidR="00BF6DC6" w:rsidRPr="00652D87" w:rsidRDefault="00BF6DC6"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60–80% (High)</w:t>
            </w:r>
          </w:p>
        </w:tc>
        <w:tc>
          <w:tcPr>
            <w:tcW w:w="5400" w:type="dxa"/>
            <w:vAlign w:val="center"/>
          </w:tcPr>
          <w:p w14:paraId="1EF9D22F" w14:textId="041539A9" w:rsidR="00BF6DC6" w:rsidRPr="00652D87" w:rsidRDefault="00BF6DC6"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This area has high potential for </w:t>
            </w:r>
            <w:r w:rsidR="000E581B" w:rsidRPr="00652D87">
              <w:rPr>
                <w:rFonts w:ascii="Times New Roman" w:eastAsia="Times New Roman" w:hAnsi="Times New Roman" w:cs="Times New Roman"/>
                <w:kern w:val="0"/>
                <w:sz w:val="24"/>
                <w:szCs w:val="24"/>
                <w14:ligatures w14:val="none"/>
              </w:rPr>
              <w:t xml:space="preserve">water storage </w:t>
            </w:r>
            <w:r w:rsidRPr="00652D87">
              <w:rPr>
                <w:rFonts w:ascii="Times New Roman" w:eastAsia="Times New Roman" w:hAnsi="Times New Roman" w:cs="Times New Roman"/>
                <w:kern w:val="0"/>
                <w:sz w:val="24"/>
                <w:szCs w:val="24"/>
                <w14:ligatures w14:val="none"/>
              </w:rPr>
              <w:t>restoration. Conditions are generally favorable, and restoration is likely achievable with relatively minimal intervention.</w:t>
            </w:r>
          </w:p>
        </w:tc>
      </w:tr>
      <w:tr w:rsidR="00BF6DC6" w:rsidRPr="00652D87" w14:paraId="1F424F88" w14:textId="77777777" w:rsidTr="007B399F">
        <w:tc>
          <w:tcPr>
            <w:cnfStyle w:val="001000000000" w:firstRow="0" w:lastRow="0" w:firstColumn="1" w:lastColumn="0" w:oddVBand="0" w:evenVBand="0" w:oddHBand="0" w:evenHBand="0" w:firstRowFirstColumn="0" w:firstRowLastColumn="0" w:lastRowFirstColumn="0" w:lastRowLastColumn="0"/>
            <w:tcW w:w="960" w:type="dxa"/>
            <w:vAlign w:val="center"/>
          </w:tcPr>
          <w:p w14:paraId="53860ECB" w14:textId="77777777" w:rsidR="00BF6DC6" w:rsidRPr="00652D87" w:rsidRDefault="00BF6DC6"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5</w:t>
            </w:r>
          </w:p>
        </w:tc>
        <w:tc>
          <w:tcPr>
            <w:tcW w:w="3085" w:type="dxa"/>
            <w:vAlign w:val="center"/>
          </w:tcPr>
          <w:p w14:paraId="58F2695F" w14:textId="77777777" w:rsidR="00BF6DC6" w:rsidRPr="00652D87" w:rsidRDefault="00BF6DC6"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80–100% (Very High)</w:t>
            </w:r>
          </w:p>
        </w:tc>
        <w:tc>
          <w:tcPr>
            <w:tcW w:w="5400" w:type="dxa"/>
            <w:vAlign w:val="center"/>
          </w:tcPr>
          <w:p w14:paraId="66C1435E" w14:textId="71EF29A3" w:rsidR="00BF6DC6" w:rsidRPr="00652D87" w:rsidRDefault="00BF6DC6"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vanish/>
                <w:kern w:val="0"/>
                <w:sz w:val="24"/>
                <w:szCs w:val="24"/>
                <w14:ligatures w14:val="none"/>
              </w:rPr>
            </w:pPr>
            <w:r w:rsidRPr="00652D87">
              <w:rPr>
                <w:rFonts w:ascii="Times New Roman" w:eastAsia="Times New Roman" w:hAnsi="Times New Roman" w:cs="Times New Roman"/>
                <w:kern w:val="0"/>
                <w:sz w:val="24"/>
                <w:szCs w:val="24"/>
                <w14:ligatures w14:val="none"/>
              </w:rPr>
              <w:t xml:space="preserve">This area has very high potential for </w:t>
            </w:r>
            <w:r w:rsidR="000E581B" w:rsidRPr="00652D87">
              <w:rPr>
                <w:rFonts w:ascii="Times New Roman" w:eastAsia="Times New Roman" w:hAnsi="Times New Roman" w:cs="Times New Roman"/>
                <w:kern w:val="0"/>
                <w:sz w:val="24"/>
                <w:szCs w:val="24"/>
                <w14:ligatures w14:val="none"/>
              </w:rPr>
              <w:t xml:space="preserve">water storage </w:t>
            </w:r>
            <w:r w:rsidRPr="00652D87">
              <w:rPr>
                <w:rFonts w:ascii="Times New Roman" w:eastAsia="Times New Roman" w:hAnsi="Times New Roman" w:cs="Times New Roman"/>
                <w:kern w:val="0"/>
                <w:sz w:val="24"/>
                <w:szCs w:val="24"/>
                <w14:ligatures w14:val="none"/>
              </w:rPr>
              <w:t>restoration. Conditions are highly favorable, making it a strong candidate for restoration with minimal to no intervention.</w:t>
            </w:r>
          </w:p>
        </w:tc>
      </w:tr>
    </w:tbl>
    <w:p w14:paraId="4DF1DAD7" w14:textId="43244A5D" w:rsidR="00BF6DC6" w:rsidRPr="00652D87" w:rsidRDefault="00BF6DC6" w:rsidP="00BF6DC6">
      <w:pPr>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w:t>
      </w:r>
      <w:r w:rsidRPr="00652D87">
        <w:rPr>
          <w:sz w:val="24"/>
          <w:szCs w:val="24"/>
        </w:rPr>
        <w:t xml:space="preserve"> </w:t>
      </w:r>
      <w:r w:rsidRPr="00652D87">
        <w:rPr>
          <w:rFonts w:ascii="Times New Roman" w:eastAsia="Times New Roman" w:hAnsi="Times New Roman" w:cs="Times New Roman"/>
          <w:kern w:val="0"/>
          <w:sz w:val="24"/>
          <w:szCs w:val="24"/>
          <w14:ligatures w14:val="none"/>
        </w:rPr>
        <w:t xml:space="preserve">Scores represent the relative feasibility of restoring </w:t>
      </w:r>
      <w:r w:rsidR="000E581B" w:rsidRPr="00652D87">
        <w:rPr>
          <w:rFonts w:ascii="Times New Roman" w:eastAsia="Times New Roman" w:hAnsi="Times New Roman" w:cs="Times New Roman"/>
          <w:kern w:val="0"/>
          <w:sz w:val="24"/>
          <w:szCs w:val="24"/>
          <w14:ligatures w14:val="none"/>
        </w:rPr>
        <w:t xml:space="preserve">water storage </w:t>
      </w:r>
      <w:r w:rsidRPr="00652D87">
        <w:rPr>
          <w:rFonts w:ascii="Times New Roman" w:eastAsia="Times New Roman" w:hAnsi="Times New Roman" w:cs="Times New Roman"/>
          <w:kern w:val="0"/>
          <w:sz w:val="24"/>
          <w:szCs w:val="24"/>
          <w14:ligatures w14:val="none"/>
        </w:rPr>
        <w:t>function within each analysis unit based on landscape conditions and modeled restoration suitability.</w:t>
      </w:r>
    </w:p>
    <w:p w14:paraId="52653A0E" w14:textId="77777777" w:rsidR="00BF6DC6" w:rsidRPr="00652D87" w:rsidRDefault="00BF6DC6" w:rsidP="00BF6DC6">
      <w:pPr>
        <w:snapToGrid w:val="0"/>
        <w:spacing w:after="0" w:line="276" w:lineRule="auto"/>
        <w:rPr>
          <w:rFonts w:ascii="Times New Roman" w:eastAsia="Times New Roman" w:hAnsi="Times New Roman" w:cs="Times New Roman"/>
          <w:kern w:val="0"/>
          <w:sz w:val="24"/>
          <w:szCs w:val="24"/>
          <w:highlight w:val="green"/>
          <w14:ligatures w14:val="none"/>
        </w:rPr>
      </w:pPr>
    </w:p>
    <w:p w14:paraId="1070FDA9" w14:textId="328D9EFD" w:rsidR="00BF6DC6" w:rsidRPr="00652D87" w:rsidRDefault="00BF6DC6" w:rsidP="00BF6DC6">
      <w:pPr>
        <w:pStyle w:val="ListParagraph"/>
        <w:numPr>
          <w:ilvl w:val="1"/>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Output Field</w:t>
      </w:r>
      <w:r w:rsidRPr="00652D87">
        <w:rPr>
          <w:rFonts w:ascii="Times New Roman" w:eastAsia="Times New Roman" w:hAnsi="Times New Roman" w:cs="Times New Roman"/>
          <w:kern w:val="0"/>
          <w:sz w:val="24"/>
          <w:szCs w:val="24"/>
          <w14:ligatures w14:val="none"/>
        </w:rPr>
        <w:t xml:space="preserve">: </w:t>
      </w:r>
      <w:r w:rsidR="00341846" w:rsidRPr="00652D87">
        <w:rPr>
          <w:rFonts w:ascii="Times New Roman" w:eastAsia="Times New Roman" w:hAnsi="Times New Roman" w:cs="Times New Roman"/>
          <w:kern w:val="0"/>
          <w:sz w:val="24"/>
          <w:szCs w:val="24"/>
          <w14:ligatures w14:val="none"/>
        </w:rPr>
        <w:t>The tool appends the following fields to the input analysis units:</w:t>
      </w:r>
    </w:p>
    <w:p w14:paraId="59BFF650" w14:textId="696F0A49" w:rsidR="00BF6DC6" w:rsidRPr="00652D87" w:rsidRDefault="00BF6DC6" w:rsidP="00BF6DC6">
      <w:pPr>
        <w:pStyle w:val="ListParagraph"/>
        <w:numPr>
          <w:ilvl w:val="2"/>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highlight w:val="lightGray"/>
          <w14:ligatures w14:val="none"/>
        </w:rPr>
        <w:t>DWRI_MEAN</w:t>
      </w:r>
      <w:r w:rsidR="000E581B" w:rsidRPr="00652D87">
        <w:rPr>
          <w:rFonts w:ascii="Times New Roman" w:eastAsia="Times New Roman" w:hAnsi="Times New Roman" w:cs="Times New Roman"/>
          <w:kern w:val="0"/>
          <w:sz w:val="24"/>
          <w:szCs w:val="24"/>
          <w14:ligatures w14:val="none"/>
        </w:rPr>
        <w:t>:</w:t>
      </w:r>
      <w:r w:rsidRPr="00652D87">
        <w:rPr>
          <w:rFonts w:ascii="Times New Roman" w:eastAsia="Times New Roman" w:hAnsi="Times New Roman" w:cs="Times New Roman"/>
          <w:kern w:val="0"/>
          <w:sz w:val="24"/>
          <w:szCs w:val="24"/>
          <w14:ligatures w14:val="none"/>
        </w:rPr>
        <w:t xml:space="preserve"> </w:t>
      </w:r>
      <w:r w:rsidR="000E581B" w:rsidRPr="00652D87">
        <w:rPr>
          <w:rFonts w:ascii="Times New Roman" w:eastAsia="Times New Roman" w:hAnsi="Times New Roman" w:cs="Times New Roman"/>
          <w:kern w:val="0"/>
          <w:sz w:val="24"/>
          <w:szCs w:val="24"/>
          <w14:ligatures w14:val="none"/>
        </w:rPr>
        <w:t>Mean restoration suitability value</w:t>
      </w:r>
    </w:p>
    <w:p w14:paraId="34594490" w14:textId="06096A9E" w:rsidR="00BF6DC6" w:rsidRPr="00652D87" w:rsidRDefault="00BF6DC6" w:rsidP="00BF6DC6">
      <w:pPr>
        <w:pStyle w:val="ListParagraph"/>
        <w:numPr>
          <w:ilvl w:val="2"/>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highlight w:val="lightGray"/>
          <w14:ligatures w14:val="none"/>
        </w:rPr>
        <w:t>DWRI_SC</w:t>
      </w:r>
      <w:r w:rsidR="000E581B" w:rsidRPr="00652D87">
        <w:rPr>
          <w:rFonts w:ascii="Times New Roman" w:eastAsia="Times New Roman" w:hAnsi="Times New Roman" w:cs="Times New Roman"/>
          <w:kern w:val="0"/>
          <w:sz w:val="24"/>
          <w:szCs w:val="24"/>
          <w14:ligatures w14:val="none"/>
        </w:rPr>
        <w:t>: Restoration potential score (1–5)</w:t>
      </w:r>
    </w:p>
    <w:p w14:paraId="5FA8188F" w14:textId="39BD29DB" w:rsidR="00BF6DC6" w:rsidRPr="00652D87" w:rsidRDefault="00BF6DC6" w:rsidP="00BF6DC6">
      <w:pPr>
        <w:pStyle w:val="ListParagraph"/>
        <w:numPr>
          <w:ilvl w:val="2"/>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highlight w:val="lightGray"/>
          <w14:ligatures w14:val="none"/>
        </w:rPr>
        <w:t>DWRI_NOTE</w:t>
      </w:r>
      <w:r w:rsidR="000E581B" w:rsidRPr="00652D87">
        <w:rPr>
          <w:rFonts w:ascii="Times New Roman" w:eastAsia="Times New Roman" w:hAnsi="Times New Roman" w:cs="Times New Roman"/>
          <w:kern w:val="0"/>
          <w:sz w:val="24"/>
          <w:szCs w:val="24"/>
          <w14:ligatures w14:val="none"/>
        </w:rPr>
        <w:t>: Description of the scoring classification</w:t>
      </w:r>
    </w:p>
    <w:p w14:paraId="414BE0AE" w14:textId="77777777" w:rsidR="00BF6DC6" w:rsidRPr="00652D87" w:rsidRDefault="00BF6DC6" w:rsidP="00987E7B">
      <w:pPr>
        <w:spacing w:after="0" w:line="276" w:lineRule="auto"/>
        <w:rPr>
          <w:rFonts w:ascii="Times New Roman" w:hAnsi="Times New Roman" w:cs="Times New Roman"/>
          <w:sz w:val="24"/>
          <w:szCs w:val="24"/>
        </w:rPr>
      </w:pPr>
    </w:p>
    <w:p w14:paraId="7B7078C1" w14:textId="77777777" w:rsidR="00350B23" w:rsidRPr="00652D87" w:rsidRDefault="00350B23" w:rsidP="00987E7B">
      <w:pPr>
        <w:spacing w:after="0" w:line="276" w:lineRule="auto"/>
        <w:rPr>
          <w:rFonts w:ascii="Times New Roman" w:hAnsi="Times New Roman" w:cs="Times New Roman"/>
          <w:sz w:val="24"/>
          <w:szCs w:val="24"/>
        </w:rPr>
      </w:pPr>
    </w:p>
    <w:p w14:paraId="421654AE" w14:textId="3E5FF859" w:rsidR="00350B23" w:rsidRPr="00652D87" w:rsidRDefault="00350B23" w:rsidP="00350B23">
      <w:pPr>
        <w:pStyle w:val="ListParagraph"/>
        <w:numPr>
          <w:ilvl w:val="0"/>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Metric #3: </w:t>
      </w:r>
      <w:r w:rsidRPr="00652D87">
        <w:rPr>
          <w:rFonts w:ascii="Times New Roman" w:hAnsi="Times New Roman" w:cs="Times New Roman"/>
          <w:sz w:val="24"/>
          <w:szCs w:val="24"/>
        </w:rPr>
        <w:t>Soil Infiltration Capacity</w:t>
      </w:r>
    </w:p>
    <w:p w14:paraId="6DBB650F" w14:textId="38D506AB" w:rsidR="00350B23" w:rsidRPr="00652D87" w:rsidRDefault="00350B23" w:rsidP="00350B23">
      <w:pPr>
        <w:pStyle w:val="ListParagraph"/>
        <w:numPr>
          <w:ilvl w:val="1"/>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 xml:space="preserve">Load Soil Data: </w:t>
      </w:r>
      <w:r w:rsidRPr="00652D87">
        <w:rPr>
          <w:rFonts w:ascii="Times New Roman" w:eastAsia="Times New Roman" w:hAnsi="Times New Roman" w:cs="Times New Roman"/>
          <w:kern w:val="0"/>
          <w:sz w:val="24"/>
          <w:szCs w:val="24"/>
          <w14:ligatures w14:val="none"/>
        </w:rPr>
        <w:t>Import a soil classification or soil property dataset (e.g., hydrologic soil group, soil texture, or permeability). Confirm that the coordinate system is appropriate and clip to the area of interest if necessary.</w:t>
      </w:r>
    </w:p>
    <w:p w14:paraId="22C88F87" w14:textId="77777777" w:rsidR="00350B23" w:rsidRPr="00652D87" w:rsidRDefault="00350B23" w:rsidP="00350B23">
      <w:pPr>
        <w:pStyle w:val="ListParagraph"/>
        <w:snapToGrid w:val="0"/>
        <w:spacing w:after="0" w:line="276" w:lineRule="auto"/>
        <w:ind w:left="1440"/>
        <w:contextualSpacing w:val="0"/>
        <w:rPr>
          <w:rFonts w:ascii="Times New Roman" w:eastAsia="Times New Roman" w:hAnsi="Times New Roman" w:cs="Times New Roman"/>
          <w:kern w:val="0"/>
          <w:sz w:val="24"/>
          <w:szCs w:val="24"/>
          <w14:ligatures w14:val="none"/>
        </w:rPr>
      </w:pPr>
    </w:p>
    <w:p w14:paraId="7F78590B" w14:textId="0292DDE1" w:rsidR="002D1775" w:rsidRPr="00652D87" w:rsidRDefault="003D4FEF" w:rsidP="002D1775">
      <w:pPr>
        <w:pStyle w:val="ListParagraph"/>
        <w:numPr>
          <w:ilvl w:val="1"/>
          <w:numId w:val="1"/>
        </w:numPr>
        <w:spacing w:after="0" w:line="240"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Calculate</w:t>
      </w:r>
      <w:r w:rsidR="00350B23" w:rsidRPr="00652D87">
        <w:rPr>
          <w:rFonts w:ascii="Times New Roman" w:eastAsia="Times New Roman" w:hAnsi="Times New Roman" w:cs="Times New Roman"/>
          <w:b/>
          <w:bCs/>
          <w:kern w:val="0"/>
          <w:sz w:val="24"/>
          <w:szCs w:val="24"/>
          <w14:ligatures w14:val="none"/>
        </w:rPr>
        <w:t xml:space="preserve"> </w:t>
      </w:r>
      <w:r w:rsidR="002D1775" w:rsidRPr="00652D87">
        <w:rPr>
          <w:rFonts w:ascii="Times New Roman" w:eastAsia="Times New Roman" w:hAnsi="Times New Roman" w:cs="Times New Roman"/>
          <w:b/>
          <w:bCs/>
          <w:kern w:val="0"/>
          <w:sz w:val="24"/>
          <w:szCs w:val="24"/>
          <w14:ligatures w14:val="none"/>
        </w:rPr>
        <w:t xml:space="preserve">Soil Infiltration </w:t>
      </w:r>
      <w:r w:rsidRPr="00652D87">
        <w:rPr>
          <w:rFonts w:ascii="Times New Roman" w:eastAsia="Times New Roman" w:hAnsi="Times New Roman" w:cs="Times New Roman"/>
          <w:b/>
          <w:bCs/>
          <w:kern w:val="0"/>
          <w:sz w:val="24"/>
          <w:szCs w:val="24"/>
          <w14:ligatures w14:val="none"/>
        </w:rPr>
        <w:t>Capacity</w:t>
      </w:r>
      <w:r w:rsidR="00350B23" w:rsidRPr="00652D87">
        <w:rPr>
          <w:rFonts w:ascii="Times New Roman" w:eastAsia="Times New Roman" w:hAnsi="Times New Roman" w:cs="Times New Roman"/>
          <w:b/>
          <w:bCs/>
          <w:kern w:val="0"/>
          <w:sz w:val="24"/>
          <w:szCs w:val="24"/>
          <w14:ligatures w14:val="none"/>
        </w:rPr>
        <w:t xml:space="preserve">: </w:t>
      </w:r>
      <w:r w:rsidR="002D1775" w:rsidRPr="00652D87">
        <w:rPr>
          <w:rFonts w:ascii="Times New Roman" w:eastAsia="Times New Roman" w:hAnsi="Times New Roman" w:cs="Times New Roman"/>
          <w:kern w:val="0"/>
          <w:sz w:val="24"/>
          <w:szCs w:val="24"/>
          <w14:ligatures w14:val="none"/>
        </w:rPr>
        <w:t xml:space="preserve">A custom GIS tool was developed to automate the classification and scoring process. This tool overlays the soil dataset with the </w:t>
      </w:r>
      <w:r w:rsidR="00BF0212" w:rsidRPr="00652D87">
        <w:rPr>
          <w:rFonts w:ascii="Times New Roman" w:eastAsia="Times New Roman" w:hAnsi="Times New Roman" w:cs="Times New Roman"/>
          <w:kern w:val="0"/>
          <w:sz w:val="24"/>
          <w:szCs w:val="24"/>
          <w14:ligatures w14:val="none"/>
        </w:rPr>
        <w:t>input analysis units</w:t>
      </w:r>
      <w:r w:rsidR="002D1775" w:rsidRPr="00652D87">
        <w:rPr>
          <w:rFonts w:ascii="Times New Roman" w:eastAsia="Times New Roman" w:hAnsi="Times New Roman" w:cs="Times New Roman"/>
          <w:kern w:val="0"/>
          <w:sz w:val="24"/>
          <w:szCs w:val="24"/>
          <w14:ligatures w14:val="none"/>
        </w:rPr>
        <w:t xml:space="preserve"> and uses a zonal statistics approach (e.g., majority statistic) to determine the dominant soil class within each analysis unit.</w:t>
      </w:r>
    </w:p>
    <w:p w14:paraId="514A7855" w14:textId="257816B6" w:rsidR="00234F27" w:rsidRPr="00652D87" w:rsidRDefault="002D1775" w:rsidP="00234F27">
      <w:pPr>
        <w:pStyle w:val="ListParagraph"/>
        <w:numPr>
          <w:ilvl w:val="2"/>
          <w:numId w:val="1"/>
        </w:numPr>
        <w:spacing w:after="0" w:line="240" w:lineRule="auto"/>
        <w:ind w:left="2174" w:hanging="187"/>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lastRenderedPageBreak/>
        <w:t xml:space="preserve">The dominant value represents the prevailing soil infiltration condition across </w:t>
      </w:r>
      <w:r w:rsidR="00234F27" w:rsidRPr="00652D87">
        <w:rPr>
          <w:rFonts w:ascii="Times New Roman" w:eastAsia="Times New Roman" w:hAnsi="Times New Roman" w:cs="Times New Roman"/>
          <w:kern w:val="0"/>
          <w:sz w:val="24"/>
          <w:szCs w:val="24"/>
          <w14:ligatures w14:val="none"/>
        </w:rPr>
        <w:t>each analysis</w:t>
      </w:r>
      <w:r w:rsidRPr="00652D87">
        <w:rPr>
          <w:rFonts w:ascii="Times New Roman" w:eastAsia="Times New Roman" w:hAnsi="Times New Roman" w:cs="Times New Roman"/>
          <w:kern w:val="0"/>
          <w:sz w:val="24"/>
          <w:szCs w:val="24"/>
          <w14:ligatures w14:val="none"/>
        </w:rPr>
        <w:t xml:space="preserve"> unit.</w:t>
      </w:r>
    </w:p>
    <w:p w14:paraId="09AA5480" w14:textId="77777777" w:rsidR="00234F27" w:rsidRPr="00652D87" w:rsidRDefault="00234F27" w:rsidP="00234F27">
      <w:pPr>
        <w:pStyle w:val="ListParagraph"/>
        <w:spacing w:after="0" w:line="240" w:lineRule="auto"/>
        <w:ind w:left="2174"/>
        <w:contextualSpacing w:val="0"/>
        <w:rPr>
          <w:rStyle w:val="Strong"/>
          <w:rFonts w:ascii="Times New Roman" w:eastAsia="Times New Roman" w:hAnsi="Times New Roman" w:cs="Times New Roman"/>
          <w:b w:val="0"/>
          <w:bCs w:val="0"/>
          <w:kern w:val="0"/>
          <w:sz w:val="24"/>
          <w:szCs w:val="24"/>
          <w14:ligatures w14:val="none"/>
        </w:rPr>
      </w:pPr>
    </w:p>
    <w:p w14:paraId="25333828" w14:textId="3C536BDA" w:rsidR="00350B23" w:rsidRPr="00652D87" w:rsidRDefault="00350B23" w:rsidP="00731238">
      <w:pPr>
        <w:pStyle w:val="NormalWeb"/>
        <w:numPr>
          <w:ilvl w:val="1"/>
          <w:numId w:val="1"/>
        </w:numPr>
        <w:spacing w:before="0" w:beforeAutospacing="0" w:after="0" w:afterAutospacing="0"/>
      </w:pPr>
      <w:r w:rsidRPr="00652D87">
        <w:rPr>
          <w:rStyle w:val="Strong"/>
          <w:rFonts w:eastAsiaTheme="majorEastAsia"/>
        </w:rPr>
        <w:t xml:space="preserve">Assign </w:t>
      </w:r>
      <w:r w:rsidR="00EF2D3B" w:rsidRPr="00652D87">
        <w:rPr>
          <w:rStyle w:val="Strong"/>
          <w:rFonts w:eastAsiaTheme="majorEastAsia"/>
        </w:rPr>
        <w:t>Soil</w:t>
      </w:r>
      <w:r w:rsidRPr="00652D87">
        <w:rPr>
          <w:rStyle w:val="Strong"/>
          <w:rFonts w:eastAsiaTheme="majorEastAsia"/>
        </w:rPr>
        <w:t xml:space="preserve"> Infiltration Score: </w:t>
      </w:r>
      <w:r w:rsidR="00731238" w:rsidRPr="00652D87">
        <w:t>The tool assigns a score from 1 (lowest resilience / lowest infiltration capacity) to 5 (highest resilience / highest infiltration capacity) based on soil infiltration capacity, using the criteria defined in Table 6. These scores reflect the ability of soils to absorb and retain water, influencing drought resilience through infiltration and runoff dynamics.</w:t>
      </w:r>
    </w:p>
    <w:p w14:paraId="0607111B" w14:textId="77777777" w:rsidR="00731238" w:rsidRPr="00652D87" w:rsidRDefault="00731238" w:rsidP="00731238">
      <w:pPr>
        <w:pStyle w:val="NormalWeb"/>
        <w:spacing w:before="0" w:beforeAutospacing="0" w:after="0" w:afterAutospacing="0"/>
        <w:ind w:left="1440"/>
      </w:pPr>
    </w:p>
    <w:p w14:paraId="38FE0E0E" w14:textId="00F7F8C2" w:rsidR="00350B23" w:rsidRPr="00652D87" w:rsidRDefault="00350B23" w:rsidP="00350B23">
      <w:pPr>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Table 6. </w:t>
      </w:r>
      <w:r w:rsidR="004F2DEA" w:rsidRPr="00652D87">
        <w:rPr>
          <w:rFonts w:ascii="Times New Roman" w:hAnsi="Times New Roman" w:cs="Times New Roman"/>
          <w:sz w:val="24"/>
          <w:szCs w:val="24"/>
        </w:rPr>
        <w:t>Soil Infiltration Capacity</w:t>
      </w:r>
      <w:r w:rsidRPr="00652D87">
        <w:rPr>
          <w:rFonts w:ascii="Times New Roman" w:hAnsi="Times New Roman" w:cs="Times New Roman"/>
          <w:sz w:val="24"/>
          <w:szCs w:val="24"/>
        </w:rPr>
        <w:t xml:space="preserve"> </w:t>
      </w:r>
      <w:r w:rsidRPr="00652D87">
        <w:rPr>
          <w:rFonts w:ascii="Times New Roman" w:eastAsia="Times New Roman" w:hAnsi="Times New Roman" w:cs="Times New Roman"/>
          <w:kern w:val="0"/>
          <w:sz w:val="24"/>
          <w:szCs w:val="24"/>
          <w14:ligatures w14:val="none"/>
        </w:rPr>
        <w:t>Scoring Criteria</w:t>
      </w:r>
    </w:p>
    <w:tbl>
      <w:tblPr>
        <w:tblStyle w:val="GridTable1Light"/>
        <w:tblW w:w="5000" w:type="pct"/>
        <w:tblLook w:val="04A0" w:firstRow="1" w:lastRow="0" w:firstColumn="1" w:lastColumn="0" w:noHBand="0" w:noVBand="1"/>
      </w:tblPr>
      <w:tblGrid>
        <w:gridCol w:w="1465"/>
        <w:gridCol w:w="2310"/>
        <w:gridCol w:w="3150"/>
        <w:gridCol w:w="2425"/>
      </w:tblGrid>
      <w:tr w:rsidR="00B40A62" w:rsidRPr="00652D87" w14:paraId="66310AA6" w14:textId="77777777" w:rsidTr="00F27C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 w:type="pct"/>
            <w:vAlign w:val="center"/>
          </w:tcPr>
          <w:p w14:paraId="056DF96B" w14:textId="77777777" w:rsidR="00B40A62" w:rsidRPr="00652D87" w:rsidRDefault="00B40A62" w:rsidP="007B399F">
            <w:pPr>
              <w:snapToGrid w:val="0"/>
              <w:spacing w:line="276" w:lineRule="auto"/>
              <w:jc w:val="center"/>
              <w:rPr>
                <w:rFonts w:ascii="Times New Roman" w:eastAsia="Times New Roman" w:hAnsi="Times New Roman" w:cs="Times New Roman"/>
                <w:b w:val="0"/>
                <w:bCs w:val="0"/>
                <w:kern w:val="0"/>
                <w:sz w:val="24"/>
                <w:szCs w:val="24"/>
                <w14:ligatures w14:val="none"/>
              </w:rPr>
            </w:pPr>
            <w:r w:rsidRPr="00652D87">
              <w:rPr>
                <w:rFonts w:ascii="Times New Roman" w:eastAsia="Times New Roman" w:hAnsi="Times New Roman" w:cs="Times New Roman"/>
                <w:kern w:val="0"/>
                <w:sz w:val="24"/>
                <w:szCs w:val="24"/>
                <w14:ligatures w14:val="none"/>
              </w:rPr>
              <w:t>Score</w:t>
            </w:r>
          </w:p>
        </w:tc>
        <w:tc>
          <w:tcPr>
            <w:tcW w:w="1235" w:type="pct"/>
            <w:vAlign w:val="center"/>
          </w:tcPr>
          <w:p w14:paraId="6706388A" w14:textId="332252CC" w:rsidR="00B40A62" w:rsidRPr="00652D87" w:rsidRDefault="00B40A62" w:rsidP="007B399F">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14:ligatures w14:val="none"/>
              </w:rPr>
            </w:pPr>
            <w:r w:rsidRPr="00652D87">
              <w:rPr>
                <w:rFonts w:ascii="Times New Roman" w:eastAsia="Times New Roman" w:hAnsi="Times New Roman" w:cs="Times New Roman"/>
                <w:kern w:val="0"/>
                <w:sz w:val="24"/>
                <w:szCs w:val="24"/>
                <w14:ligatures w14:val="none"/>
              </w:rPr>
              <w:t>Soil Class</w:t>
            </w:r>
          </w:p>
        </w:tc>
        <w:tc>
          <w:tcPr>
            <w:tcW w:w="1684" w:type="pct"/>
            <w:vAlign w:val="center"/>
          </w:tcPr>
          <w:p w14:paraId="34EEB642" w14:textId="46CF2889" w:rsidR="00B40A62" w:rsidRPr="00652D87" w:rsidRDefault="00B40A62" w:rsidP="007B399F">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14:ligatures w14:val="none"/>
              </w:rPr>
            </w:pPr>
            <w:r w:rsidRPr="00652D87">
              <w:rPr>
                <w:rFonts w:ascii="Times New Roman" w:eastAsia="Times New Roman" w:hAnsi="Times New Roman" w:cs="Times New Roman"/>
                <w:kern w:val="0"/>
                <w:sz w:val="24"/>
                <w:szCs w:val="24"/>
                <w14:ligatures w14:val="none"/>
              </w:rPr>
              <w:t>Description</w:t>
            </w:r>
          </w:p>
        </w:tc>
        <w:tc>
          <w:tcPr>
            <w:tcW w:w="1297" w:type="pct"/>
            <w:vAlign w:val="center"/>
          </w:tcPr>
          <w:p w14:paraId="44D2CDE1" w14:textId="1954FB3C" w:rsidR="00B40A62" w:rsidRPr="00652D87" w:rsidRDefault="00B40A62" w:rsidP="007B399F">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14:ligatures w14:val="none"/>
              </w:rPr>
            </w:pPr>
            <w:r w:rsidRPr="00652D87">
              <w:rPr>
                <w:rFonts w:ascii="Times New Roman" w:eastAsia="Times New Roman" w:hAnsi="Times New Roman" w:cs="Times New Roman"/>
                <w:kern w:val="0"/>
                <w:sz w:val="24"/>
                <w:szCs w:val="24"/>
                <w14:ligatures w14:val="none"/>
              </w:rPr>
              <w:t>Infiltration Capacity</w:t>
            </w:r>
          </w:p>
        </w:tc>
      </w:tr>
      <w:tr w:rsidR="00B40A62" w:rsidRPr="00652D87" w14:paraId="279F0D4A" w14:textId="77777777" w:rsidTr="00F27C24">
        <w:tc>
          <w:tcPr>
            <w:cnfStyle w:val="001000000000" w:firstRow="0" w:lastRow="0" w:firstColumn="1" w:lastColumn="0" w:oddVBand="0" w:evenVBand="0" w:oddHBand="0" w:evenHBand="0" w:firstRowFirstColumn="0" w:firstRowLastColumn="0" w:lastRowFirstColumn="0" w:lastRowLastColumn="0"/>
            <w:tcW w:w="783" w:type="pct"/>
            <w:vAlign w:val="center"/>
          </w:tcPr>
          <w:p w14:paraId="02728150" w14:textId="77777777" w:rsidR="00B40A62" w:rsidRPr="00652D87" w:rsidRDefault="00B40A62"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5</w:t>
            </w:r>
          </w:p>
        </w:tc>
        <w:tc>
          <w:tcPr>
            <w:tcW w:w="1235" w:type="pct"/>
            <w:vAlign w:val="center"/>
          </w:tcPr>
          <w:p w14:paraId="7DD788F7" w14:textId="27A88495" w:rsidR="00B40A62" w:rsidRPr="00652D87" w:rsidRDefault="00B40A62" w:rsidP="00F27C2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High infiltration soils (e.g., sandy, HSG-A)</w:t>
            </w:r>
          </w:p>
        </w:tc>
        <w:tc>
          <w:tcPr>
            <w:tcW w:w="1684" w:type="pct"/>
            <w:vAlign w:val="center"/>
          </w:tcPr>
          <w:p w14:paraId="4CC06BE6" w14:textId="73E03357" w:rsidR="00B40A62" w:rsidRPr="00652D87" w:rsidRDefault="00B40A62"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Low runoff potential, high permeability soils that readily absorb water.</w:t>
            </w:r>
          </w:p>
        </w:tc>
        <w:tc>
          <w:tcPr>
            <w:tcW w:w="1297" w:type="pct"/>
            <w:vAlign w:val="center"/>
          </w:tcPr>
          <w:p w14:paraId="0CF82B3A" w14:textId="3BB82771" w:rsidR="00B40A62" w:rsidRPr="00652D87" w:rsidRDefault="00B40A62" w:rsidP="00F27C24">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High</w:t>
            </w:r>
          </w:p>
        </w:tc>
      </w:tr>
      <w:tr w:rsidR="00B40A62" w:rsidRPr="00652D87" w14:paraId="2581C363" w14:textId="77777777" w:rsidTr="00F27C24">
        <w:tc>
          <w:tcPr>
            <w:cnfStyle w:val="001000000000" w:firstRow="0" w:lastRow="0" w:firstColumn="1" w:lastColumn="0" w:oddVBand="0" w:evenVBand="0" w:oddHBand="0" w:evenHBand="0" w:firstRowFirstColumn="0" w:firstRowLastColumn="0" w:lastRowFirstColumn="0" w:lastRowLastColumn="0"/>
            <w:tcW w:w="783" w:type="pct"/>
            <w:vAlign w:val="center"/>
          </w:tcPr>
          <w:p w14:paraId="1BCD92B9" w14:textId="77777777" w:rsidR="00B40A62" w:rsidRPr="00652D87" w:rsidRDefault="00B40A62"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4</w:t>
            </w:r>
          </w:p>
        </w:tc>
        <w:tc>
          <w:tcPr>
            <w:tcW w:w="1235" w:type="pct"/>
            <w:vAlign w:val="center"/>
          </w:tcPr>
          <w:p w14:paraId="38827795" w14:textId="6610FE42" w:rsidR="00B40A62" w:rsidRPr="00652D87" w:rsidRDefault="00B40A62" w:rsidP="00F27C2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Moderately high infiltration (e.g., HSG-B)</w:t>
            </w:r>
          </w:p>
        </w:tc>
        <w:tc>
          <w:tcPr>
            <w:tcW w:w="1684" w:type="pct"/>
            <w:vAlign w:val="center"/>
          </w:tcPr>
          <w:p w14:paraId="28C0E5F7" w14:textId="0A1996CD" w:rsidR="00B40A62" w:rsidRPr="00652D87" w:rsidRDefault="00B40A62"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Moderate permeability with good infiltration and some runoff potential.</w:t>
            </w:r>
          </w:p>
        </w:tc>
        <w:tc>
          <w:tcPr>
            <w:tcW w:w="1297" w:type="pct"/>
            <w:vAlign w:val="center"/>
          </w:tcPr>
          <w:p w14:paraId="0B430775" w14:textId="17FB30FD" w:rsidR="00B40A62" w:rsidRPr="00652D87" w:rsidRDefault="00B40A62" w:rsidP="00F27C24">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Moderate-High</w:t>
            </w:r>
          </w:p>
        </w:tc>
      </w:tr>
      <w:tr w:rsidR="00B40A62" w:rsidRPr="00652D87" w14:paraId="06F705F7" w14:textId="77777777" w:rsidTr="00F27C24">
        <w:tc>
          <w:tcPr>
            <w:cnfStyle w:val="001000000000" w:firstRow="0" w:lastRow="0" w:firstColumn="1" w:lastColumn="0" w:oddVBand="0" w:evenVBand="0" w:oddHBand="0" w:evenHBand="0" w:firstRowFirstColumn="0" w:firstRowLastColumn="0" w:lastRowFirstColumn="0" w:lastRowLastColumn="0"/>
            <w:tcW w:w="783" w:type="pct"/>
            <w:vAlign w:val="center"/>
          </w:tcPr>
          <w:p w14:paraId="5B33948C" w14:textId="4DAC9804" w:rsidR="00B40A62" w:rsidRPr="00652D87" w:rsidRDefault="00B40A62"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3</w:t>
            </w:r>
          </w:p>
        </w:tc>
        <w:tc>
          <w:tcPr>
            <w:tcW w:w="1235" w:type="pct"/>
            <w:vAlign w:val="center"/>
          </w:tcPr>
          <w:p w14:paraId="64D695D9" w14:textId="4A2D2F16" w:rsidR="00B40A62" w:rsidRPr="00652D87" w:rsidRDefault="00B40A62" w:rsidP="00F27C2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Moderate infiltration (e.g., HSG-C)</w:t>
            </w:r>
          </w:p>
        </w:tc>
        <w:tc>
          <w:tcPr>
            <w:tcW w:w="1684" w:type="pct"/>
            <w:vAlign w:val="center"/>
          </w:tcPr>
          <w:p w14:paraId="7F27E091" w14:textId="53A839A5" w:rsidR="00B40A62" w:rsidRPr="00652D87" w:rsidRDefault="00B40A62"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Reduced permeability and increased runoff potential.</w:t>
            </w:r>
          </w:p>
        </w:tc>
        <w:tc>
          <w:tcPr>
            <w:tcW w:w="1297" w:type="pct"/>
            <w:vAlign w:val="center"/>
          </w:tcPr>
          <w:p w14:paraId="37DF2764" w14:textId="55F5B111" w:rsidR="00B40A62" w:rsidRPr="00652D87" w:rsidRDefault="00B40A62" w:rsidP="00F27C24">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Moderate</w:t>
            </w:r>
          </w:p>
        </w:tc>
      </w:tr>
      <w:tr w:rsidR="00B40A62" w:rsidRPr="00652D87" w14:paraId="1AFAAF8C" w14:textId="77777777" w:rsidTr="00F27C24">
        <w:tc>
          <w:tcPr>
            <w:cnfStyle w:val="001000000000" w:firstRow="0" w:lastRow="0" w:firstColumn="1" w:lastColumn="0" w:oddVBand="0" w:evenVBand="0" w:oddHBand="0" w:evenHBand="0" w:firstRowFirstColumn="0" w:firstRowLastColumn="0" w:lastRowFirstColumn="0" w:lastRowLastColumn="0"/>
            <w:tcW w:w="783" w:type="pct"/>
            <w:vAlign w:val="center"/>
          </w:tcPr>
          <w:p w14:paraId="7E31630F" w14:textId="3F6EE66B" w:rsidR="00B40A62" w:rsidRPr="00652D87" w:rsidRDefault="00B40A62"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2</w:t>
            </w:r>
          </w:p>
        </w:tc>
        <w:tc>
          <w:tcPr>
            <w:tcW w:w="1235" w:type="pct"/>
            <w:vAlign w:val="center"/>
          </w:tcPr>
          <w:p w14:paraId="47B23C32" w14:textId="61F73B00" w:rsidR="00B40A62" w:rsidRPr="00652D87" w:rsidRDefault="00B40A62" w:rsidP="00F27C2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Low infiltration (transitional or mixed soils)</w:t>
            </w:r>
          </w:p>
        </w:tc>
        <w:tc>
          <w:tcPr>
            <w:tcW w:w="1684" w:type="pct"/>
            <w:vAlign w:val="center"/>
          </w:tcPr>
          <w:p w14:paraId="1D113CC7" w14:textId="178D191E" w:rsidR="00B40A62" w:rsidRPr="00652D87" w:rsidRDefault="00B40A62"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Limited permeability with moderate to high runoff potential.</w:t>
            </w:r>
          </w:p>
        </w:tc>
        <w:tc>
          <w:tcPr>
            <w:tcW w:w="1297" w:type="pct"/>
            <w:vAlign w:val="center"/>
          </w:tcPr>
          <w:p w14:paraId="39555DC2" w14:textId="266F1ECF" w:rsidR="00B40A62" w:rsidRPr="00652D87" w:rsidRDefault="00B40A62" w:rsidP="00F27C24">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Low</w:t>
            </w:r>
          </w:p>
        </w:tc>
      </w:tr>
      <w:tr w:rsidR="00B40A62" w:rsidRPr="00652D87" w14:paraId="3B7D8114" w14:textId="77777777" w:rsidTr="00F27C24">
        <w:tc>
          <w:tcPr>
            <w:cnfStyle w:val="001000000000" w:firstRow="0" w:lastRow="0" w:firstColumn="1" w:lastColumn="0" w:oddVBand="0" w:evenVBand="0" w:oddHBand="0" w:evenHBand="0" w:firstRowFirstColumn="0" w:firstRowLastColumn="0" w:lastRowFirstColumn="0" w:lastRowLastColumn="0"/>
            <w:tcW w:w="783" w:type="pct"/>
            <w:vAlign w:val="center"/>
          </w:tcPr>
          <w:p w14:paraId="1E2D600F" w14:textId="77777777" w:rsidR="00B40A62" w:rsidRPr="00652D87" w:rsidRDefault="00B40A62"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1</w:t>
            </w:r>
          </w:p>
        </w:tc>
        <w:tc>
          <w:tcPr>
            <w:tcW w:w="1235" w:type="pct"/>
            <w:vAlign w:val="center"/>
          </w:tcPr>
          <w:p w14:paraId="4DCADCE4" w14:textId="421830D2" w:rsidR="00B40A62" w:rsidRPr="00652D87" w:rsidRDefault="00B40A62" w:rsidP="00F27C2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Very low infiltration (e.g., clay, HSG-D)</w:t>
            </w:r>
          </w:p>
        </w:tc>
        <w:tc>
          <w:tcPr>
            <w:tcW w:w="1684" w:type="pct"/>
            <w:vAlign w:val="center"/>
          </w:tcPr>
          <w:p w14:paraId="72352569" w14:textId="45B85F73" w:rsidR="00B40A62" w:rsidRPr="00652D87" w:rsidRDefault="00B40A62"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High runoff potential and minimal infiltration capacity.</w:t>
            </w:r>
          </w:p>
        </w:tc>
        <w:tc>
          <w:tcPr>
            <w:tcW w:w="1297" w:type="pct"/>
            <w:vAlign w:val="center"/>
          </w:tcPr>
          <w:p w14:paraId="7BE92D58" w14:textId="0A300D6C" w:rsidR="00B40A62" w:rsidRPr="00652D87" w:rsidRDefault="00B40A62" w:rsidP="00F27C24">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Very Low</w:t>
            </w:r>
          </w:p>
        </w:tc>
      </w:tr>
    </w:tbl>
    <w:p w14:paraId="58CDBCB2" w14:textId="77777777" w:rsidR="00350B23" w:rsidRPr="00652D87" w:rsidRDefault="00350B23" w:rsidP="00350B23">
      <w:pPr>
        <w:shd w:val="clear" w:color="auto" w:fill="FFFFFF"/>
        <w:snapToGrid w:val="0"/>
        <w:spacing w:after="0" w:line="276" w:lineRule="auto"/>
        <w:rPr>
          <w:rFonts w:ascii="Times New Roman" w:eastAsia="Times New Roman" w:hAnsi="Times New Roman" w:cs="Times New Roman"/>
          <w:kern w:val="0"/>
          <w:sz w:val="24"/>
          <w:szCs w:val="24"/>
          <w14:ligatures w14:val="none"/>
        </w:rPr>
      </w:pPr>
    </w:p>
    <w:p w14:paraId="67CCF019" w14:textId="00877250" w:rsidR="00350B23" w:rsidRPr="00652D87" w:rsidRDefault="00350B23" w:rsidP="00350B23">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 xml:space="preserve">Output Field: </w:t>
      </w:r>
      <w:r w:rsidR="00341846" w:rsidRPr="00652D87">
        <w:rPr>
          <w:rFonts w:ascii="Times New Roman" w:eastAsia="Times New Roman" w:hAnsi="Times New Roman" w:cs="Times New Roman"/>
          <w:kern w:val="0"/>
          <w:sz w:val="24"/>
          <w:szCs w:val="24"/>
          <w14:ligatures w14:val="none"/>
        </w:rPr>
        <w:t>The tool appends the following fields to the input analysis units:</w:t>
      </w:r>
    </w:p>
    <w:p w14:paraId="75C6E3CF" w14:textId="4D9D1248" w:rsidR="00B40A62" w:rsidRPr="00652D87" w:rsidRDefault="00B40A62" w:rsidP="00B40A62">
      <w:pPr>
        <w:pStyle w:val="ListParagraph"/>
        <w:numPr>
          <w:ilvl w:val="2"/>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highlight w:val="lightGray"/>
          <w14:ligatures w14:val="none"/>
        </w:rPr>
        <w:t>DHSG_SC</w:t>
      </w:r>
      <w:r w:rsidR="00341846" w:rsidRPr="00652D87">
        <w:rPr>
          <w:rFonts w:ascii="Times New Roman" w:eastAsia="Times New Roman" w:hAnsi="Times New Roman" w:cs="Times New Roman"/>
          <w:kern w:val="0"/>
          <w:sz w:val="24"/>
          <w:szCs w:val="24"/>
          <w14:ligatures w14:val="none"/>
        </w:rPr>
        <w:t>:</w:t>
      </w:r>
      <w:r w:rsidRPr="00652D87">
        <w:rPr>
          <w:rFonts w:ascii="Times New Roman" w:eastAsia="Times New Roman" w:hAnsi="Times New Roman" w:cs="Times New Roman"/>
          <w:kern w:val="0"/>
          <w:sz w:val="24"/>
          <w:szCs w:val="24"/>
          <w14:ligatures w14:val="none"/>
        </w:rPr>
        <w:t xml:space="preserve"> Soil infiltration capacity score (1–5)</w:t>
      </w:r>
    </w:p>
    <w:p w14:paraId="1177BD7A" w14:textId="77777777" w:rsidR="00731238" w:rsidRPr="00652D87" w:rsidRDefault="00731238" w:rsidP="00731238">
      <w:pPr>
        <w:pStyle w:val="ListParagraph"/>
        <w:shd w:val="clear" w:color="auto" w:fill="FFFFFF"/>
        <w:snapToGrid w:val="0"/>
        <w:spacing w:after="0" w:line="276" w:lineRule="auto"/>
        <w:ind w:left="2160"/>
        <w:contextualSpacing w:val="0"/>
        <w:rPr>
          <w:rFonts w:ascii="Times New Roman" w:eastAsia="Times New Roman" w:hAnsi="Times New Roman" w:cs="Times New Roman"/>
          <w:kern w:val="0"/>
          <w:sz w:val="24"/>
          <w:szCs w:val="24"/>
          <w14:ligatures w14:val="none"/>
        </w:rPr>
      </w:pPr>
    </w:p>
    <w:p w14:paraId="593BA6DB" w14:textId="1A581B09" w:rsidR="00C73B11" w:rsidRPr="00652D87" w:rsidRDefault="00C73B11" w:rsidP="00C73B11">
      <w:pPr>
        <w:pStyle w:val="ListParagraph"/>
        <w:numPr>
          <w:ilvl w:val="0"/>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Metric #4: Dominant </w:t>
      </w:r>
      <w:r w:rsidR="00731238" w:rsidRPr="00652D87">
        <w:rPr>
          <w:rFonts w:ascii="Times New Roman" w:eastAsia="Times New Roman" w:hAnsi="Times New Roman" w:cs="Times New Roman"/>
          <w:kern w:val="0"/>
          <w:sz w:val="24"/>
          <w:szCs w:val="24"/>
          <w14:ligatures w14:val="none"/>
        </w:rPr>
        <w:t>Vegetation Drought Adaptability</w:t>
      </w:r>
    </w:p>
    <w:p w14:paraId="607CF307" w14:textId="4111F658" w:rsidR="00C73B11" w:rsidRPr="00652D87" w:rsidRDefault="00C73B11" w:rsidP="00C73B11">
      <w:pPr>
        <w:pStyle w:val="ListParagraph"/>
        <w:numPr>
          <w:ilvl w:val="1"/>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 xml:space="preserve">Load Vegetation Data: </w:t>
      </w:r>
      <w:r w:rsidR="00A25C30" w:rsidRPr="00652D87">
        <w:rPr>
          <w:rFonts w:ascii="Times New Roman" w:eastAsia="Times New Roman" w:hAnsi="Times New Roman" w:cs="Times New Roman"/>
          <w:kern w:val="0"/>
          <w:sz w:val="24"/>
          <w:szCs w:val="24"/>
          <w14:ligatures w14:val="none"/>
        </w:rPr>
        <w:t>Import a vegetation classification dataset that represents plant community composition or ecological systems (e.g., existing vegetation type, ecological systems, habitat type, or plant community data).</w:t>
      </w:r>
      <w:r w:rsidR="00182B96" w:rsidRPr="00652D87">
        <w:rPr>
          <w:rFonts w:ascii="Times New Roman" w:eastAsia="Times New Roman" w:hAnsi="Times New Roman" w:cs="Times New Roman"/>
          <w:kern w:val="0"/>
          <w:sz w:val="24"/>
          <w:szCs w:val="24"/>
          <w14:ligatures w14:val="none"/>
        </w:rPr>
        <w:t xml:space="preserve"> Confirm that the coordinate system is appropriate and clip to the area of interest if necessary.</w:t>
      </w:r>
    </w:p>
    <w:p w14:paraId="486212D1" w14:textId="77777777" w:rsidR="00182B96" w:rsidRPr="00652D87" w:rsidRDefault="00182B96" w:rsidP="00182B96">
      <w:pPr>
        <w:pStyle w:val="ListParagraph"/>
        <w:snapToGrid w:val="0"/>
        <w:spacing w:after="0" w:line="276" w:lineRule="auto"/>
        <w:ind w:left="1440"/>
        <w:contextualSpacing w:val="0"/>
        <w:rPr>
          <w:rFonts w:ascii="Times New Roman" w:eastAsia="Times New Roman" w:hAnsi="Times New Roman" w:cs="Times New Roman"/>
          <w:kern w:val="0"/>
          <w:sz w:val="24"/>
          <w:szCs w:val="24"/>
          <w14:ligatures w14:val="none"/>
        </w:rPr>
      </w:pPr>
    </w:p>
    <w:p w14:paraId="33B3EE62" w14:textId="220F2CDE" w:rsidR="00182B96" w:rsidRPr="00652D87" w:rsidRDefault="00B05652" w:rsidP="00182B96">
      <w:pPr>
        <w:pStyle w:val="ListParagraph"/>
        <w:numPr>
          <w:ilvl w:val="1"/>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Calculate Dominant Vegetation Drought Adaptability</w:t>
      </w:r>
      <w:r w:rsidR="00C73B11" w:rsidRPr="00652D87">
        <w:rPr>
          <w:rFonts w:ascii="Times New Roman" w:eastAsia="Times New Roman" w:hAnsi="Times New Roman" w:cs="Times New Roman"/>
          <w:kern w:val="0"/>
          <w:sz w:val="24"/>
          <w:szCs w:val="24"/>
          <w14:ligatures w14:val="none"/>
        </w:rPr>
        <w:t xml:space="preserve">: </w:t>
      </w:r>
      <w:r w:rsidR="00182B96" w:rsidRPr="00652D87">
        <w:rPr>
          <w:rFonts w:ascii="Times New Roman" w:eastAsia="Times New Roman" w:hAnsi="Times New Roman" w:cs="Times New Roman"/>
          <w:kern w:val="0"/>
          <w:sz w:val="24"/>
          <w:szCs w:val="24"/>
          <w14:ligatures w14:val="none"/>
        </w:rPr>
        <w:t xml:space="preserve">A custom GIS tool was developed to automate the classification and scoring process. This tool overlays the vegetation dataset with the </w:t>
      </w:r>
      <w:r w:rsidR="00BF0212" w:rsidRPr="00652D87">
        <w:rPr>
          <w:rFonts w:ascii="Times New Roman" w:eastAsia="Times New Roman" w:hAnsi="Times New Roman" w:cs="Times New Roman"/>
          <w:kern w:val="0"/>
          <w:sz w:val="24"/>
          <w:szCs w:val="24"/>
          <w14:ligatures w14:val="none"/>
        </w:rPr>
        <w:t>input analysis units</w:t>
      </w:r>
      <w:r w:rsidR="00182B96" w:rsidRPr="00652D87">
        <w:rPr>
          <w:rFonts w:ascii="Times New Roman" w:eastAsia="Times New Roman" w:hAnsi="Times New Roman" w:cs="Times New Roman"/>
          <w:kern w:val="0"/>
          <w:sz w:val="24"/>
          <w:szCs w:val="24"/>
          <w14:ligatures w14:val="none"/>
        </w:rPr>
        <w:t xml:space="preserve"> and uses a zonal statistics approach (e.g., majority statistic) to determine the dominant vegetation class within each analysis unit.</w:t>
      </w:r>
    </w:p>
    <w:p w14:paraId="6725E44B" w14:textId="05FD405F" w:rsidR="00182B96" w:rsidRPr="00652D87" w:rsidRDefault="00182B96" w:rsidP="00182B96">
      <w:pPr>
        <w:pStyle w:val="ListParagraph"/>
        <w:numPr>
          <w:ilvl w:val="2"/>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The dominant value represents the prevailing vegetation condition </w:t>
      </w:r>
      <w:r w:rsidR="00B05652" w:rsidRPr="00652D87">
        <w:rPr>
          <w:rFonts w:ascii="Times New Roman" w:eastAsia="Times New Roman" w:hAnsi="Times New Roman" w:cs="Times New Roman"/>
          <w:kern w:val="0"/>
          <w:sz w:val="24"/>
          <w:szCs w:val="24"/>
          <w14:ligatures w14:val="none"/>
        </w:rPr>
        <w:t>across each analysis unit.</w:t>
      </w:r>
    </w:p>
    <w:p w14:paraId="32D95244" w14:textId="77777777" w:rsidR="00182B96" w:rsidRPr="00652D87" w:rsidRDefault="00182B96" w:rsidP="00182B96">
      <w:pPr>
        <w:snapToGrid w:val="0"/>
        <w:spacing w:after="0" w:line="276" w:lineRule="auto"/>
        <w:rPr>
          <w:rFonts w:ascii="Times New Roman" w:eastAsia="Times New Roman" w:hAnsi="Times New Roman" w:cs="Times New Roman"/>
          <w:kern w:val="0"/>
          <w:sz w:val="24"/>
          <w:szCs w:val="24"/>
          <w14:ligatures w14:val="none"/>
        </w:rPr>
      </w:pPr>
    </w:p>
    <w:p w14:paraId="4FCD8341" w14:textId="45C08447" w:rsidR="00C73B11" w:rsidRPr="00652D87" w:rsidRDefault="00256E79" w:rsidP="00C73B11">
      <w:pPr>
        <w:pStyle w:val="ListParagraph"/>
        <w:numPr>
          <w:ilvl w:val="1"/>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Assign Vegetation Drought Adaptability Score</w:t>
      </w:r>
      <w:r w:rsidR="00C73B11" w:rsidRPr="00652D87">
        <w:rPr>
          <w:rFonts w:ascii="Times New Roman" w:eastAsia="Times New Roman" w:hAnsi="Times New Roman" w:cs="Times New Roman"/>
          <w:kern w:val="0"/>
          <w:sz w:val="24"/>
          <w:szCs w:val="24"/>
          <w14:ligatures w14:val="none"/>
        </w:rPr>
        <w:t xml:space="preserve">: </w:t>
      </w:r>
      <w:r w:rsidR="0037121C" w:rsidRPr="00652D87">
        <w:rPr>
          <w:rFonts w:ascii="Times New Roman" w:eastAsia="Times New Roman" w:hAnsi="Times New Roman" w:cs="Times New Roman"/>
          <w:kern w:val="0"/>
          <w:sz w:val="24"/>
          <w:szCs w:val="24"/>
          <w14:ligatures w14:val="none"/>
        </w:rPr>
        <w:t xml:space="preserve">The tool </w:t>
      </w:r>
      <w:r w:rsidRPr="00652D87">
        <w:rPr>
          <w:rFonts w:ascii="Times New Roman" w:eastAsia="Times New Roman" w:hAnsi="Times New Roman" w:cs="Times New Roman"/>
          <w:kern w:val="0"/>
          <w:sz w:val="24"/>
          <w:szCs w:val="24"/>
          <w14:ligatures w14:val="none"/>
        </w:rPr>
        <w:t>assigns a score</w:t>
      </w:r>
      <w:r w:rsidR="0037121C" w:rsidRPr="00652D87">
        <w:rPr>
          <w:rFonts w:ascii="Times New Roman" w:eastAsia="Times New Roman" w:hAnsi="Times New Roman" w:cs="Times New Roman"/>
          <w:kern w:val="0"/>
          <w:sz w:val="24"/>
          <w:szCs w:val="24"/>
          <w14:ligatures w14:val="none"/>
        </w:rPr>
        <w:t xml:space="preserve"> from 1 (lowest resilience / lowest drought adaptability) to 5 (highest resilience / highest drought adaptability) based on vegetation characteristics associated with drought tolerance and ecological function</w:t>
      </w:r>
      <w:r w:rsidRPr="00652D87">
        <w:rPr>
          <w:rFonts w:ascii="Times New Roman" w:eastAsia="Times New Roman" w:hAnsi="Times New Roman" w:cs="Times New Roman"/>
          <w:kern w:val="0"/>
          <w:sz w:val="24"/>
          <w:szCs w:val="24"/>
          <w14:ligatures w14:val="none"/>
        </w:rPr>
        <w:t>, using the criteria defined in Table 7.</w:t>
      </w:r>
    </w:p>
    <w:p w14:paraId="2747C673" w14:textId="77777777" w:rsidR="0037121C" w:rsidRPr="00652D87" w:rsidRDefault="0037121C" w:rsidP="0037121C">
      <w:pPr>
        <w:pStyle w:val="ListParagraph"/>
        <w:snapToGrid w:val="0"/>
        <w:spacing w:after="0" w:line="276" w:lineRule="auto"/>
        <w:ind w:left="1440"/>
        <w:contextualSpacing w:val="0"/>
        <w:rPr>
          <w:rFonts w:ascii="Times New Roman" w:eastAsia="Times New Roman" w:hAnsi="Times New Roman" w:cs="Times New Roman"/>
          <w:b/>
          <w:bCs/>
          <w:kern w:val="0"/>
          <w:sz w:val="24"/>
          <w:szCs w:val="24"/>
          <w14:ligatures w14:val="none"/>
        </w:rPr>
      </w:pPr>
    </w:p>
    <w:p w14:paraId="7A6539D1" w14:textId="3DAA5A7E" w:rsidR="0037121C" w:rsidRPr="00652D87" w:rsidRDefault="0037121C" w:rsidP="0037121C">
      <w:pPr>
        <w:pStyle w:val="ListParagraph"/>
        <w:snapToGrid w:val="0"/>
        <w:spacing w:after="0" w:line="276" w:lineRule="auto"/>
        <w:ind w:left="1440"/>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Scoring </w:t>
      </w:r>
      <w:r w:rsidR="00256E79" w:rsidRPr="00652D87">
        <w:rPr>
          <w:rFonts w:ascii="Times New Roman" w:eastAsia="Times New Roman" w:hAnsi="Times New Roman" w:cs="Times New Roman"/>
          <w:kern w:val="0"/>
          <w:sz w:val="24"/>
          <w:szCs w:val="24"/>
          <w14:ligatures w14:val="none"/>
        </w:rPr>
        <w:t xml:space="preserve">criteria </w:t>
      </w:r>
      <w:r w:rsidRPr="00652D87">
        <w:rPr>
          <w:rFonts w:ascii="Times New Roman" w:eastAsia="Times New Roman" w:hAnsi="Times New Roman" w:cs="Times New Roman"/>
          <w:kern w:val="0"/>
          <w:sz w:val="24"/>
          <w:szCs w:val="24"/>
          <w14:ligatures w14:val="none"/>
        </w:rPr>
        <w:t xml:space="preserve">represent the relative contribution of vegetation composition and structure to drought resilience. </w:t>
      </w:r>
      <w:r w:rsidR="00256E79" w:rsidRPr="00652D87">
        <w:rPr>
          <w:rFonts w:ascii="Times New Roman" w:eastAsia="Times New Roman" w:hAnsi="Times New Roman" w:cs="Times New Roman"/>
          <w:kern w:val="0"/>
          <w:sz w:val="24"/>
          <w:szCs w:val="24"/>
          <w14:ligatures w14:val="none"/>
        </w:rPr>
        <w:t>In general:</w:t>
      </w:r>
    </w:p>
    <w:p w14:paraId="7F0CD747" w14:textId="02A535F6" w:rsidR="0037121C" w:rsidRPr="00652D87" w:rsidRDefault="0037121C" w:rsidP="0037121C">
      <w:pPr>
        <w:pStyle w:val="ListParagraph"/>
        <w:numPr>
          <w:ilvl w:val="2"/>
          <w:numId w:val="1"/>
        </w:numPr>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Deep-rooted, perennial, drought-adapted native plant communities receive higher scores.</w:t>
      </w:r>
    </w:p>
    <w:p w14:paraId="6F0CD5A4" w14:textId="03339BE3" w:rsidR="0037121C" w:rsidRPr="00652D87" w:rsidRDefault="0037121C" w:rsidP="0037121C">
      <w:pPr>
        <w:pStyle w:val="ListParagraph"/>
        <w:numPr>
          <w:ilvl w:val="2"/>
          <w:numId w:val="1"/>
        </w:numPr>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Vegetation with moderate rooting depth and mixed drought tolerance receives moderate scores.</w:t>
      </w:r>
    </w:p>
    <w:p w14:paraId="299AFC02" w14:textId="5B5EA2BC" w:rsidR="0037121C" w:rsidRPr="00652D87" w:rsidRDefault="0037121C" w:rsidP="0037121C">
      <w:pPr>
        <w:pStyle w:val="ListParagraph"/>
        <w:numPr>
          <w:ilvl w:val="2"/>
          <w:numId w:val="1"/>
        </w:numPr>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Vegetation with shallow roots, high water demand, or limited drought tolerance receives lower scores.</w:t>
      </w:r>
    </w:p>
    <w:p w14:paraId="088DD2D9" w14:textId="0BF5541F" w:rsidR="0037121C" w:rsidRPr="00652D87" w:rsidRDefault="0037121C" w:rsidP="0037121C">
      <w:pPr>
        <w:pStyle w:val="ListParagraph"/>
        <w:numPr>
          <w:ilvl w:val="2"/>
          <w:numId w:val="1"/>
        </w:numPr>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Highly altered, intensively managed, or degraded vegetation communities (e.g., turf grass, monoculture plantings) receive the lowest scores due to reduced ecological resilience.</w:t>
      </w:r>
    </w:p>
    <w:p w14:paraId="1A31295C" w14:textId="77777777" w:rsidR="00C73B11" w:rsidRPr="00652D87" w:rsidRDefault="00C73B11" w:rsidP="00C73B11">
      <w:pPr>
        <w:pStyle w:val="ListParagraph"/>
        <w:snapToGrid w:val="0"/>
        <w:spacing w:after="0" w:line="276" w:lineRule="auto"/>
        <w:ind w:left="1440"/>
        <w:contextualSpacing w:val="0"/>
        <w:rPr>
          <w:rFonts w:ascii="Times New Roman" w:eastAsia="Times New Roman" w:hAnsi="Times New Roman" w:cs="Times New Roman"/>
          <w:kern w:val="0"/>
          <w:sz w:val="24"/>
          <w:szCs w:val="24"/>
          <w14:ligatures w14:val="none"/>
        </w:rPr>
      </w:pPr>
    </w:p>
    <w:p w14:paraId="6B0C729B" w14:textId="77777777" w:rsidR="00C73B11" w:rsidRPr="00652D87" w:rsidRDefault="00C73B11" w:rsidP="00C73B11">
      <w:pPr>
        <w:shd w:val="clear" w:color="auto" w:fill="FFFFFF"/>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Table 7. Drought-Tolerant Vegetation Scoring Criteria</w:t>
      </w:r>
    </w:p>
    <w:tbl>
      <w:tblPr>
        <w:tblStyle w:val="GridTable1Light"/>
        <w:tblW w:w="9535" w:type="dxa"/>
        <w:tblLook w:val="04A0" w:firstRow="1" w:lastRow="0" w:firstColumn="1" w:lastColumn="0" w:noHBand="0" w:noVBand="1"/>
      </w:tblPr>
      <w:tblGrid>
        <w:gridCol w:w="790"/>
        <w:gridCol w:w="2348"/>
        <w:gridCol w:w="3877"/>
        <w:gridCol w:w="2520"/>
      </w:tblGrid>
      <w:tr w:rsidR="00C73B11" w:rsidRPr="00652D87" w14:paraId="146C175A" w14:textId="77777777" w:rsidTr="0037121C">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790" w:type="dxa"/>
            <w:vAlign w:val="center"/>
          </w:tcPr>
          <w:p w14:paraId="57958963" w14:textId="77777777" w:rsidR="00C73B11" w:rsidRPr="00652D87" w:rsidRDefault="00C73B11"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Score</w:t>
            </w:r>
          </w:p>
        </w:tc>
        <w:tc>
          <w:tcPr>
            <w:tcW w:w="2348" w:type="dxa"/>
            <w:vAlign w:val="center"/>
            <w:hideMark/>
          </w:tcPr>
          <w:p w14:paraId="1EC47628" w14:textId="088C55A5" w:rsidR="00C73B11" w:rsidRPr="00652D87" w:rsidRDefault="00C73B11" w:rsidP="007B399F">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Vegetation </w:t>
            </w:r>
            <w:r w:rsidR="0037121C" w:rsidRPr="00652D87">
              <w:rPr>
                <w:rFonts w:ascii="Times New Roman" w:eastAsia="Times New Roman" w:hAnsi="Times New Roman" w:cs="Times New Roman"/>
                <w:kern w:val="0"/>
                <w:sz w:val="24"/>
                <w:szCs w:val="24"/>
                <w14:ligatures w14:val="none"/>
              </w:rPr>
              <w:t>Class</w:t>
            </w:r>
          </w:p>
        </w:tc>
        <w:tc>
          <w:tcPr>
            <w:tcW w:w="3877" w:type="dxa"/>
            <w:vAlign w:val="center"/>
          </w:tcPr>
          <w:p w14:paraId="71F5922D" w14:textId="3B3FE3D7" w:rsidR="00C73B11" w:rsidRPr="00652D87" w:rsidRDefault="0037121C" w:rsidP="007B399F">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52D87">
              <w:rPr>
                <w:rFonts w:ascii="Times New Roman" w:eastAsia="Times New Roman" w:hAnsi="Times New Roman" w:cs="Times New Roman"/>
                <w:sz w:val="24"/>
                <w:szCs w:val="24"/>
              </w:rPr>
              <w:t>Description</w:t>
            </w:r>
          </w:p>
        </w:tc>
        <w:tc>
          <w:tcPr>
            <w:tcW w:w="2520" w:type="dxa"/>
            <w:vAlign w:val="center"/>
          </w:tcPr>
          <w:p w14:paraId="74F5CAA5" w14:textId="6A5A3E70" w:rsidR="00C73B11" w:rsidRPr="00652D87" w:rsidRDefault="0037121C" w:rsidP="007B399F">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Drought Adaptability</w:t>
            </w:r>
          </w:p>
        </w:tc>
      </w:tr>
      <w:tr w:rsidR="00C73B11" w:rsidRPr="00652D87" w14:paraId="1D534C9E" w14:textId="77777777" w:rsidTr="0037121C">
        <w:trPr>
          <w:trHeight w:val="596"/>
        </w:trPr>
        <w:tc>
          <w:tcPr>
            <w:cnfStyle w:val="001000000000" w:firstRow="0" w:lastRow="0" w:firstColumn="1" w:lastColumn="0" w:oddVBand="0" w:evenVBand="0" w:oddHBand="0" w:evenHBand="0" w:firstRowFirstColumn="0" w:firstRowLastColumn="0" w:lastRowFirstColumn="0" w:lastRowLastColumn="0"/>
            <w:tcW w:w="790" w:type="dxa"/>
            <w:vAlign w:val="center"/>
          </w:tcPr>
          <w:p w14:paraId="11C89178" w14:textId="77777777" w:rsidR="00C73B11" w:rsidRPr="00652D87" w:rsidRDefault="00C73B11"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5</w:t>
            </w:r>
          </w:p>
        </w:tc>
        <w:tc>
          <w:tcPr>
            <w:tcW w:w="2348" w:type="dxa"/>
            <w:vAlign w:val="center"/>
            <w:hideMark/>
          </w:tcPr>
          <w:p w14:paraId="56815DCB" w14:textId="26E5A350" w:rsidR="00C73B11" w:rsidRPr="00652D87" w:rsidRDefault="0037121C" w:rsidP="0037121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Very high drought-adapted vegetation</w:t>
            </w:r>
          </w:p>
        </w:tc>
        <w:tc>
          <w:tcPr>
            <w:tcW w:w="3877" w:type="dxa"/>
            <w:vAlign w:val="center"/>
          </w:tcPr>
          <w:p w14:paraId="3BF80D3D" w14:textId="291D3D6A" w:rsidR="00C73B11" w:rsidRPr="00652D87" w:rsidRDefault="0037121C" w:rsidP="0037121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52D87">
              <w:rPr>
                <w:rFonts w:ascii="Times New Roman" w:eastAsia="Times New Roman" w:hAnsi="Times New Roman" w:cs="Times New Roman"/>
                <w:sz w:val="24"/>
                <w:szCs w:val="24"/>
              </w:rPr>
              <w:t>Native plant communities with deep rooting systems and strong adaptation to low water availability; maintains ecological function under prolonged drought.</w:t>
            </w:r>
          </w:p>
        </w:tc>
        <w:tc>
          <w:tcPr>
            <w:tcW w:w="2520" w:type="dxa"/>
            <w:vAlign w:val="center"/>
          </w:tcPr>
          <w:p w14:paraId="3620A47E" w14:textId="32385ECF" w:rsidR="00C73B11" w:rsidRPr="00652D87" w:rsidRDefault="0037121C" w:rsidP="0037121C">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Very High</w:t>
            </w:r>
          </w:p>
        </w:tc>
      </w:tr>
      <w:tr w:rsidR="00C73B11" w:rsidRPr="00652D87" w14:paraId="5BAF812B" w14:textId="77777777" w:rsidTr="0037121C">
        <w:trPr>
          <w:trHeight w:val="596"/>
        </w:trPr>
        <w:tc>
          <w:tcPr>
            <w:cnfStyle w:val="001000000000" w:firstRow="0" w:lastRow="0" w:firstColumn="1" w:lastColumn="0" w:oddVBand="0" w:evenVBand="0" w:oddHBand="0" w:evenHBand="0" w:firstRowFirstColumn="0" w:firstRowLastColumn="0" w:lastRowFirstColumn="0" w:lastRowLastColumn="0"/>
            <w:tcW w:w="790" w:type="dxa"/>
            <w:vAlign w:val="center"/>
          </w:tcPr>
          <w:p w14:paraId="1FAF10E2" w14:textId="4037F632" w:rsidR="00C73B11" w:rsidRPr="00652D87" w:rsidRDefault="0037121C"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4</w:t>
            </w:r>
          </w:p>
        </w:tc>
        <w:tc>
          <w:tcPr>
            <w:tcW w:w="2348" w:type="dxa"/>
            <w:vAlign w:val="center"/>
            <w:hideMark/>
          </w:tcPr>
          <w:p w14:paraId="1A276C85" w14:textId="09D7B660" w:rsidR="00C73B11" w:rsidRPr="00652D87" w:rsidRDefault="0037121C" w:rsidP="0037121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High drought-adapted vegetation</w:t>
            </w:r>
          </w:p>
        </w:tc>
        <w:tc>
          <w:tcPr>
            <w:tcW w:w="3877" w:type="dxa"/>
            <w:vAlign w:val="center"/>
          </w:tcPr>
          <w:p w14:paraId="757AE98E" w14:textId="7C1F2B8C" w:rsidR="00C73B11" w:rsidRPr="00652D87" w:rsidRDefault="0037121C" w:rsidP="0037121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52D87">
              <w:rPr>
                <w:rFonts w:ascii="Times New Roman" w:eastAsia="Times New Roman" w:hAnsi="Times New Roman" w:cs="Times New Roman"/>
                <w:sz w:val="24"/>
                <w:szCs w:val="24"/>
              </w:rPr>
              <w:t>Vegetation with generally good drought tolerance and moderate to deep roots; resilient under seasonal water limitation.</w:t>
            </w:r>
          </w:p>
        </w:tc>
        <w:tc>
          <w:tcPr>
            <w:tcW w:w="2520" w:type="dxa"/>
            <w:vAlign w:val="center"/>
          </w:tcPr>
          <w:p w14:paraId="075ED21E" w14:textId="515DDE8E" w:rsidR="00C73B11" w:rsidRPr="00652D87" w:rsidRDefault="0037121C" w:rsidP="0037121C">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High</w:t>
            </w:r>
          </w:p>
        </w:tc>
      </w:tr>
      <w:tr w:rsidR="00C73B11" w:rsidRPr="00652D87" w14:paraId="0F3FBDC9" w14:textId="77777777" w:rsidTr="0037121C">
        <w:trPr>
          <w:trHeight w:val="596"/>
        </w:trPr>
        <w:tc>
          <w:tcPr>
            <w:cnfStyle w:val="001000000000" w:firstRow="0" w:lastRow="0" w:firstColumn="1" w:lastColumn="0" w:oddVBand="0" w:evenVBand="0" w:oddHBand="0" w:evenHBand="0" w:firstRowFirstColumn="0" w:firstRowLastColumn="0" w:lastRowFirstColumn="0" w:lastRowLastColumn="0"/>
            <w:tcW w:w="790" w:type="dxa"/>
            <w:vAlign w:val="center"/>
          </w:tcPr>
          <w:p w14:paraId="76FB3844" w14:textId="3AF86E17" w:rsidR="00C73B11" w:rsidRPr="00652D87" w:rsidRDefault="0037121C"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3</w:t>
            </w:r>
          </w:p>
        </w:tc>
        <w:tc>
          <w:tcPr>
            <w:tcW w:w="2348" w:type="dxa"/>
            <w:vAlign w:val="center"/>
            <w:hideMark/>
          </w:tcPr>
          <w:p w14:paraId="1EAA8D41" w14:textId="14A19159" w:rsidR="00C73B11" w:rsidRPr="00652D87" w:rsidRDefault="0037121C" w:rsidP="0037121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Moderate drought-adapted vegetation</w:t>
            </w:r>
          </w:p>
        </w:tc>
        <w:tc>
          <w:tcPr>
            <w:tcW w:w="3877" w:type="dxa"/>
            <w:vAlign w:val="center"/>
          </w:tcPr>
          <w:p w14:paraId="0FF9B688" w14:textId="0E4733A7" w:rsidR="00C73B11" w:rsidRPr="00652D87" w:rsidRDefault="0037121C" w:rsidP="0037121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52D87">
              <w:rPr>
                <w:rFonts w:ascii="Times New Roman" w:eastAsia="Times New Roman" w:hAnsi="Times New Roman" w:cs="Times New Roman"/>
                <w:sz w:val="24"/>
                <w:szCs w:val="24"/>
              </w:rPr>
              <w:t>Vegetation with intermediate rooting depth or mixed tolerance; may experience stress but retains partial function during drought.</w:t>
            </w:r>
          </w:p>
        </w:tc>
        <w:tc>
          <w:tcPr>
            <w:tcW w:w="2520" w:type="dxa"/>
            <w:vAlign w:val="center"/>
          </w:tcPr>
          <w:p w14:paraId="79DC308E" w14:textId="10697D62" w:rsidR="00C73B11" w:rsidRPr="00652D87" w:rsidRDefault="0037121C" w:rsidP="0037121C">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Moderate</w:t>
            </w:r>
          </w:p>
        </w:tc>
      </w:tr>
      <w:tr w:rsidR="00C73B11" w:rsidRPr="00652D87" w14:paraId="223332E6" w14:textId="77777777" w:rsidTr="0037121C">
        <w:trPr>
          <w:trHeight w:val="596"/>
        </w:trPr>
        <w:tc>
          <w:tcPr>
            <w:cnfStyle w:val="001000000000" w:firstRow="0" w:lastRow="0" w:firstColumn="1" w:lastColumn="0" w:oddVBand="0" w:evenVBand="0" w:oddHBand="0" w:evenHBand="0" w:firstRowFirstColumn="0" w:firstRowLastColumn="0" w:lastRowFirstColumn="0" w:lastRowLastColumn="0"/>
            <w:tcW w:w="790" w:type="dxa"/>
            <w:vAlign w:val="center"/>
          </w:tcPr>
          <w:p w14:paraId="1B6087C9" w14:textId="235E4BE8" w:rsidR="00C73B11" w:rsidRPr="00652D87" w:rsidRDefault="0037121C"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2</w:t>
            </w:r>
          </w:p>
        </w:tc>
        <w:tc>
          <w:tcPr>
            <w:tcW w:w="2348" w:type="dxa"/>
            <w:vAlign w:val="center"/>
            <w:hideMark/>
          </w:tcPr>
          <w:p w14:paraId="6145F399" w14:textId="3332B5F7" w:rsidR="00C73B11" w:rsidRPr="00652D87" w:rsidRDefault="0037121C" w:rsidP="0037121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Low drought-adapted vegetation</w:t>
            </w:r>
          </w:p>
        </w:tc>
        <w:tc>
          <w:tcPr>
            <w:tcW w:w="3877" w:type="dxa"/>
            <w:vAlign w:val="center"/>
          </w:tcPr>
          <w:p w14:paraId="539F1CA8" w14:textId="15D40D14" w:rsidR="00C73B11" w:rsidRPr="00652D87" w:rsidRDefault="0037121C" w:rsidP="0037121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52D87">
              <w:rPr>
                <w:rFonts w:ascii="Times New Roman" w:eastAsia="Times New Roman" w:hAnsi="Times New Roman" w:cs="Times New Roman"/>
                <w:sz w:val="24"/>
                <w:szCs w:val="24"/>
              </w:rPr>
              <w:t>Vegetation with limited drought tolerance, shallow roots, or higher water demand.</w:t>
            </w:r>
          </w:p>
        </w:tc>
        <w:tc>
          <w:tcPr>
            <w:tcW w:w="2520" w:type="dxa"/>
            <w:vAlign w:val="center"/>
          </w:tcPr>
          <w:p w14:paraId="1A1B3E56" w14:textId="4B5F5733" w:rsidR="00C73B11" w:rsidRPr="00652D87" w:rsidRDefault="0037121C" w:rsidP="0037121C">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Low</w:t>
            </w:r>
          </w:p>
        </w:tc>
      </w:tr>
      <w:tr w:rsidR="00C73B11" w:rsidRPr="00652D87" w14:paraId="031207A9" w14:textId="77777777" w:rsidTr="0037121C">
        <w:trPr>
          <w:trHeight w:val="596"/>
        </w:trPr>
        <w:tc>
          <w:tcPr>
            <w:cnfStyle w:val="001000000000" w:firstRow="0" w:lastRow="0" w:firstColumn="1" w:lastColumn="0" w:oddVBand="0" w:evenVBand="0" w:oddHBand="0" w:evenHBand="0" w:firstRowFirstColumn="0" w:firstRowLastColumn="0" w:lastRowFirstColumn="0" w:lastRowLastColumn="0"/>
            <w:tcW w:w="790" w:type="dxa"/>
            <w:vAlign w:val="center"/>
          </w:tcPr>
          <w:p w14:paraId="21346A3D" w14:textId="628A9355" w:rsidR="00C73B11" w:rsidRPr="00652D87" w:rsidRDefault="0037121C"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1</w:t>
            </w:r>
          </w:p>
        </w:tc>
        <w:tc>
          <w:tcPr>
            <w:tcW w:w="2348" w:type="dxa"/>
            <w:vAlign w:val="center"/>
            <w:hideMark/>
          </w:tcPr>
          <w:p w14:paraId="72DC60FA" w14:textId="426FCFF3" w:rsidR="00C73B11" w:rsidRPr="00652D87" w:rsidRDefault="0037121C" w:rsidP="0037121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Very low drought-adapted vegetation</w:t>
            </w:r>
          </w:p>
        </w:tc>
        <w:tc>
          <w:tcPr>
            <w:tcW w:w="3877" w:type="dxa"/>
            <w:vAlign w:val="center"/>
          </w:tcPr>
          <w:p w14:paraId="0B814737" w14:textId="6657788E" w:rsidR="00C73B11" w:rsidRPr="00652D87" w:rsidRDefault="0037121C" w:rsidP="0037121C">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52D87">
              <w:rPr>
                <w:rFonts w:ascii="Times New Roman" w:eastAsia="Times New Roman" w:hAnsi="Times New Roman" w:cs="Times New Roman"/>
                <w:sz w:val="24"/>
                <w:szCs w:val="24"/>
              </w:rPr>
              <w:t>Highly managed, disturbed, or low-diversity vegetation communities with minimal drought resilience.</w:t>
            </w:r>
          </w:p>
        </w:tc>
        <w:tc>
          <w:tcPr>
            <w:tcW w:w="2520" w:type="dxa"/>
            <w:vAlign w:val="center"/>
          </w:tcPr>
          <w:p w14:paraId="7995CE23" w14:textId="374213FE" w:rsidR="00C73B11" w:rsidRPr="00652D87" w:rsidRDefault="0037121C" w:rsidP="0037121C">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Very Low</w:t>
            </w:r>
          </w:p>
        </w:tc>
      </w:tr>
    </w:tbl>
    <w:p w14:paraId="2EAA8262" w14:textId="77777777" w:rsidR="00C73B11" w:rsidRPr="00652D87" w:rsidRDefault="00C73B11" w:rsidP="00C73B11">
      <w:pPr>
        <w:shd w:val="clear" w:color="auto" w:fill="FFFFFF"/>
        <w:snapToGrid w:val="0"/>
        <w:spacing w:after="0" w:line="276" w:lineRule="auto"/>
        <w:rPr>
          <w:rFonts w:ascii="Times New Roman" w:eastAsia="Times New Roman" w:hAnsi="Times New Roman" w:cs="Times New Roman"/>
          <w:kern w:val="0"/>
          <w:sz w:val="24"/>
          <w:szCs w:val="24"/>
          <w14:ligatures w14:val="none"/>
        </w:rPr>
      </w:pPr>
    </w:p>
    <w:p w14:paraId="28B1E582" w14:textId="697568CA" w:rsidR="0037121C" w:rsidRPr="00652D87" w:rsidRDefault="0037121C" w:rsidP="00C73B11">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Classification Notes</w:t>
      </w:r>
      <w:r w:rsidRPr="00652D87">
        <w:rPr>
          <w:rFonts w:ascii="Times New Roman" w:eastAsia="Times New Roman" w:hAnsi="Times New Roman" w:cs="Times New Roman"/>
          <w:kern w:val="0"/>
          <w:sz w:val="24"/>
          <w:szCs w:val="24"/>
          <w14:ligatures w14:val="none"/>
        </w:rPr>
        <w:t xml:space="preserve">: To support consistent application across regions and datasets, vegetation scoring should </w:t>
      </w:r>
      <w:r w:rsidR="00256E79" w:rsidRPr="00652D87">
        <w:rPr>
          <w:rFonts w:ascii="Times New Roman" w:eastAsia="Times New Roman" w:hAnsi="Times New Roman" w:cs="Times New Roman"/>
          <w:kern w:val="0"/>
          <w:sz w:val="24"/>
          <w:szCs w:val="24"/>
          <w14:ligatures w14:val="none"/>
        </w:rPr>
        <w:t>be implemented using a user-defined lookup table that links vegetation classes to drought adaptability scores.</w:t>
      </w:r>
    </w:p>
    <w:p w14:paraId="3886C6F2" w14:textId="77777777" w:rsidR="0037121C" w:rsidRPr="00652D87" w:rsidRDefault="0037121C" w:rsidP="0037121C">
      <w:pPr>
        <w:shd w:val="clear" w:color="auto" w:fill="FFFFFF"/>
        <w:snapToGrid w:val="0"/>
        <w:spacing w:after="0" w:line="276" w:lineRule="auto"/>
        <w:ind w:left="720" w:firstLine="720"/>
        <w:rPr>
          <w:rFonts w:ascii="Times New Roman" w:eastAsia="Times New Roman" w:hAnsi="Times New Roman" w:cs="Times New Roman"/>
          <w:kern w:val="0"/>
          <w:sz w:val="24"/>
          <w:szCs w:val="24"/>
          <w14:ligatures w14:val="none"/>
        </w:rPr>
      </w:pPr>
    </w:p>
    <w:p w14:paraId="29A9C8A1" w14:textId="559522BE" w:rsidR="0037121C" w:rsidRPr="00652D87" w:rsidRDefault="0037121C" w:rsidP="0037121C">
      <w:pPr>
        <w:shd w:val="clear" w:color="auto" w:fill="FFFFFF"/>
        <w:snapToGrid w:val="0"/>
        <w:spacing w:after="0" w:line="276" w:lineRule="auto"/>
        <w:ind w:left="720" w:firstLine="72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This lookup table </w:t>
      </w:r>
      <w:r w:rsidR="001B5D58" w:rsidRPr="00652D87">
        <w:rPr>
          <w:rFonts w:ascii="Times New Roman" w:eastAsia="Times New Roman" w:hAnsi="Times New Roman" w:cs="Times New Roman"/>
          <w:kern w:val="0"/>
          <w:sz w:val="24"/>
          <w:szCs w:val="24"/>
          <w14:ligatures w14:val="none"/>
        </w:rPr>
        <w:t xml:space="preserve">may </w:t>
      </w:r>
      <w:r w:rsidR="00256E79" w:rsidRPr="00652D87">
        <w:rPr>
          <w:rFonts w:ascii="Times New Roman" w:eastAsia="Times New Roman" w:hAnsi="Times New Roman" w:cs="Times New Roman"/>
          <w:kern w:val="0"/>
          <w:sz w:val="24"/>
          <w:szCs w:val="24"/>
          <w14:ligatures w14:val="none"/>
        </w:rPr>
        <w:t>consider:</w:t>
      </w:r>
    </w:p>
    <w:p w14:paraId="630780D6" w14:textId="3A912414" w:rsidR="0037121C" w:rsidRPr="00652D87" w:rsidRDefault="0037121C" w:rsidP="0037121C">
      <w:pPr>
        <w:pStyle w:val="ListParagraph"/>
        <w:numPr>
          <w:ilvl w:val="2"/>
          <w:numId w:val="1"/>
        </w:numPr>
        <w:shd w:val="clear" w:color="auto" w:fill="FFFFFF"/>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Rooting depth</w:t>
      </w:r>
    </w:p>
    <w:p w14:paraId="48C8BF88" w14:textId="512C3479" w:rsidR="0037121C" w:rsidRPr="00652D87" w:rsidRDefault="0037121C" w:rsidP="0037121C">
      <w:pPr>
        <w:pStyle w:val="ListParagraph"/>
        <w:numPr>
          <w:ilvl w:val="2"/>
          <w:numId w:val="1"/>
        </w:numPr>
        <w:shd w:val="clear" w:color="auto" w:fill="FFFFFF"/>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Growth form (perennial vs. annual)</w:t>
      </w:r>
    </w:p>
    <w:p w14:paraId="3709DAD4" w14:textId="083F9050" w:rsidR="0037121C" w:rsidRPr="00652D87" w:rsidRDefault="0037121C" w:rsidP="0037121C">
      <w:pPr>
        <w:pStyle w:val="ListParagraph"/>
        <w:numPr>
          <w:ilvl w:val="2"/>
          <w:numId w:val="1"/>
        </w:numPr>
        <w:shd w:val="clear" w:color="auto" w:fill="FFFFFF"/>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Water demand</w:t>
      </w:r>
    </w:p>
    <w:p w14:paraId="741E238D" w14:textId="09D047B5" w:rsidR="0037121C" w:rsidRPr="00652D87" w:rsidRDefault="0037121C" w:rsidP="0037121C">
      <w:pPr>
        <w:pStyle w:val="ListParagraph"/>
        <w:numPr>
          <w:ilvl w:val="2"/>
          <w:numId w:val="1"/>
        </w:numPr>
        <w:shd w:val="clear" w:color="auto" w:fill="FFFFFF"/>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Native ecological adaptation to drought</w:t>
      </w:r>
    </w:p>
    <w:p w14:paraId="5686DB70" w14:textId="04AAF213" w:rsidR="0037121C" w:rsidRPr="00652D87" w:rsidRDefault="0037121C" w:rsidP="0037121C">
      <w:pPr>
        <w:pStyle w:val="ListParagraph"/>
        <w:numPr>
          <w:ilvl w:val="2"/>
          <w:numId w:val="1"/>
        </w:numPr>
        <w:shd w:val="clear" w:color="auto" w:fill="FFFFFF"/>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Structural complexity and diversity</w:t>
      </w:r>
    </w:p>
    <w:p w14:paraId="2DE0BC97" w14:textId="0323598F" w:rsidR="0037121C" w:rsidRPr="00652D87" w:rsidRDefault="0037121C" w:rsidP="0037121C">
      <w:pPr>
        <w:pStyle w:val="ListParagraph"/>
        <w:numPr>
          <w:ilvl w:val="2"/>
          <w:numId w:val="1"/>
        </w:numPr>
        <w:shd w:val="clear" w:color="auto" w:fill="FFFFFF"/>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Degree of disturbance or management intensity</w:t>
      </w:r>
    </w:p>
    <w:p w14:paraId="33749241" w14:textId="77777777" w:rsidR="0037121C" w:rsidRPr="00652D87" w:rsidRDefault="0037121C" w:rsidP="0037121C">
      <w:pPr>
        <w:shd w:val="clear" w:color="auto" w:fill="FFFFFF"/>
        <w:snapToGrid w:val="0"/>
        <w:spacing w:after="0" w:line="276" w:lineRule="auto"/>
        <w:ind w:left="720"/>
        <w:rPr>
          <w:rFonts w:ascii="Times New Roman" w:eastAsia="Times New Roman" w:hAnsi="Times New Roman" w:cs="Times New Roman"/>
          <w:kern w:val="0"/>
          <w:sz w:val="24"/>
          <w:szCs w:val="24"/>
          <w14:ligatures w14:val="none"/>
        </w:rPr>
      </w:pPr>
    </w:p>
    <w:p w14:paraId="5E58BA73" w14:textId="7793A776" w:rsidR="00C73B11" w:rsidRPr="00652D87" w:rsidRDefault="00C73B11" w:rsidP="00C73B11">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Output Field</w:t>
      </w:r>
      <w:r w:rsidRPr="00652D87">
        <w:rPr>
          <w:rFonts w:ascii="Times New Roman" w:eastAsia="Times New Roman" w:hAnsi="Times New Roman" w:cs="Times New Roman"/>
          <w:kern w:val="0"/>
          <w:sz w:val="24"/>
          <w:szCs w:val="24"/>
          <w14:ligatures w14:val="none"/>
        </w:rPr>
        <w:t xml:space="preserve">: </w:t>
      </w:r>
      <w:r w:rsidR="00341846" w:rsidRPr="00652D87">
        <w:rPr>
          <w:rFonts w:ascii="Times New Roman" w:eastAsia="Times New Roman" w:hAnsi="Times New Roman" w:cs="Times New Roman"/>
          <w:kern w:val="0"/>
          <w:sz w:val="24"/>
          <w:szCs w:val="24"/>
          <w14:ligatures w14:val="none"/>
        </w:rPr>
        <w:t>The tool appends the following fields to the input analysis units:</w:t>
      </w:r>
    </w:p>
    <w:p w14:paraId="2E83D302" w14:textId="293936BD" w:rsidR="000D7902" w:rsidRPr="00652D87" w:rsidRDefault="000D7902" w:rsidP="000D7902">
      <w:pPr>
        <w:pStyle w:val="ListParagraph"/>
        <w:numPr>
          <w:ilvl w:val="2"/>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highlight w:val="lightGray"/>
          <w14:ligatures w14:val="none"/>
        </w:rPr>
        <w:t>DVEG_SC</w:t>
      </w:r>
      <w:r w:rsidRPr="00652D87">
        <w:rPr>
          <w:rFonts w:ascii="Times New Roman" w:eastAsia="Times New Roman" w:hAnsi="Times New Roman" w:cs="Times New Roman"/>
          <w:kern w:val="0"/>
          <w:sz w:val="24"/>
          <w:szCs w:val="24"/>
          <w14:ligatures w14:val="none"/>
        </w:rPr>
        <w:t xml:space="preserve">: </w:t>
      </w:r>
      <w:r w:rsidR="00E67276" w:rsidRPr="00652D87">
        <w:rPr>
          <w:rFonts w:ascii="Times New Roman" w:eastAsia="Times New Roman" w:hAnsi="Times New Roman" w:cs="Times New Roman"/>
          <w:kern w:val="0"/>
          <w:sz w:val="24"/>
          <w:szCs w:val="24"/>
          <w14:ligatures w14:val="none"/>
        </w:rPr>
        <w:t>Dominant v</w:t>
      </w:r>
      <w:r w:rsidRPr="00652D87">
        <w:rPr>
          <w:rFonts w:ascii="Times New Roman" w:eastAsia="Times New Roman" w:hAnsi="Times New Roman" w:cs="Times New Roman"/>
          <w:kern w:val="0"/>
          <w:sz w:val="24"/>
          <w:szCs w:val="24"/>
          <w14:ligatures w14:val="none"/>
        </w:rPr>
        <w:t>egetation drought adaptability score (1-5)</w:t>
      </w:r>
    </w:p>
    <w:p w14:paraId="54FE9256" w14:textId="6F8BA955" w:rsidR="00CB38B2" w:rsidRPr="00652D87" w:rsidRDefault="00CB38B2" w:rsidP="00CB38B2">
      <w:pPr>
        <w:pStyle w:val="ListParagraph"/>
        <w:numPr>
          <w:ilvl w:val="2"/>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highlight w:val="lightGray"/>
          <w14:ligatures w14:val="none"/>
        </w:rPr>
        <w:t>DVEG_</w:t>
      </w:r>
      <w:r w:rsidR="000D7902" w:rsidRPr="00652D87">
        <w:rPr>
          <w:rFonts w:ascii="Times New Roman" w:eastAsia="Times New Roman" w:hAnsi="Times New Roman" w:cs="Times New Roman"/>
          <w:kern w:val="0"/>
          <w:sz w:val="24"/>
          <w:szCs w:val="24"/>
          <w:highlight w:val="lightGray"/>
          <w14:ligatures w14:val="none"/>
        </w:rPr>
        <w:t>NOTE</w:t>
      </w:r>
      <w:r w:rsidRPr="00652D87">
        <w:rPr>
          <w:rFonts w:ascii="Times New Roman" w:eastAsia="Times New Roman" w:hAnsi="Times New Roman" w:cs="Times New Roman"/>
          <w:kern w:val="0"/>
          <w:sz w:val="24"/>
          <w:szCs w:val="24"/>
          <w14:ligatures w14:val="none"/>
        </w:rPr>
        <w:t xml:space="preserve">: </w:t>
      </w:r>
      <w:r w:rsidR="000D7902" w:rsidRPr="00652D87">
        <w:rPr>
          <w:rFonts w:ascii="Times New Roman" w:eastAsia="Times New Roman" w:hAnsi="Times New Roman" w:cs="Times New Roman"/>
          <w:kern w:val="0"/>
          <w:sz w:val="24"/>
          <w:szCs w:val="24"/>
          <w14:ligatures w14:val="none"/>
        </w:rPr>
        <w:t>Text field identifying the dominant vegetation class within each analysis unit, based on the majority result from the input vegetation dataset</w:t>
      </w:r>
    </w:p>
    <w:p w14:paraId="6F664948" w14:textId="77777777" w:rsidR="00350B23" w:rsidRPr="00652D87" w:rsidRDefault="00350B23" w:rsidP="00987E7B">
      <w:pPr>
        <w:spacing w:after="0" w:line="276" w:lineRule="auto"/>
        <w:rPr>
          <w:rFonts w:ascii="Times New Roman" w:hAnsi="Times New Roman" w:cs="Times New Roman"/>
          <w:sz w:val="24"/>
          <w:szCs w:val="24"/>
        </w:rPr>
      </w:pPr>
    </w:p>
    <w:p w14:paraId="1E0EFF5F" w14:textId="77777777" w:rsidR="007C7B55" w:rsidRPr="00652D87" w:rsidRDefault="007C7B55" w:rsidP="00987E7B">
      <w:pPr>
        <w:spacing w:after="0" w:line="276" w:lineRule="auto"/>
        <w:rPr>
          <w:rFonts w:ascii="Times New Roman" w:hAnsi="Times New Roman" w:cs="Times New Roman"/>
          <w:sz w:val="24"/>
          <w:szCs w:val="24"/>
        </w:rPr>
      </w:pPr>
    </w:p>
    <w:p w14:paraId="09CA7B88" w14:textId="4228A69F" w:rsidR="00CB38B2" w:rsidRPr="00652D87" w:rsidRDefault="00CB38B2" w:rsidP="00CB38B2">
      <w:pPr>
        <w:pStyle w:val="ListParagraph"/>
        <w:numPr>
          <w:ilvl w:val="0"/>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Metric #5: Proximity to High </w:t>
      </w:r>
      <w:r w:rsidR="000D7902" w:rsidRPr="00652D87">
        <w:rPr>
          <w:rFonts w:ascii="Times New Roman" w:eastAsia="Times New Roman" w:hAnsi="Times New Roman" w:cs="Times New Roman"/>
          <w:kern w:val="0"/>
          <w:sz w:val="24"/>
          <w:szCs w:val="24"/>
          <w14:ligatures w14:val="none"/>
        </w:rPr>
        <w:t xml:space="preserve">Groundwater </w:t>
      </w:r>
      <w:r w:rsidRPr="00652D87">
        <w:rPr>
          <w:rFonts w:ascii="Times New Roman" w:eastAsia="Times New Roman" w:hAnsi="Times New Roman" w:cs="Times New Roman"/>
          <w:kern w:val="0"/>
          <w:sz w:val="24"/>
          <w:szCs w:val="24"/>
          <w14:ligatures w14:val="none"/>
        </w:rPr>
        <w:t>Recharge Areas</w:t>
      </w:r>
    </w:p>
    <w:p w14:paraId="37F1B93E" w14:textId="762E71FD" w:rsidR="00CB38B2" w:rsidRPr="00652D87" w:rsidRDefault="00CB38B2" w:rsidP="000D7902">
      <w:pPr>
        <w:pStyle w:val="ListParagraph"/>
        <w:numPr>
          <w:ilvl w:val="1"/>
          <w:numId w:val="1"/>
        </w:numPr>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Load Groundwater Recharge Data</w:t>
      </w:r>
      <w:r w:rsidRPr="00652D87">
        <w:rPr>
          <w:rFonts w:ascii="Times New Roman" w:eastAsia="Times New Roman" w:hAnsi="Times New Roman" w:cs="Times New Roman"/>
          <w:kern w:val="0"/>
          <w:sz w:val="24"/>
          <w:szCs w:val="24"/>
          <w14:ligatures w14:val="none"/>
        </w:rPr>
        <w:t xml:space="preserve">: </w:t>
      </w:r>
      <w:r w:rsidR="000D7902" w:rsidRPr="00652D87">
        <w:rPr>
          <w:rFonts w:ascii="Times New Roman" w:eastAsia="Times New Roman" w:hAnsi="Times New Roman" w:cs="Times New Roman"/>
          <w:kern w:val="0"/>
          <w:sz w:val="24"/>
          <w:szCs w:val="24"/>
          <w14:ligatures w14:val="none"/>
        </w:rPr>
        <w:t>Import a groundwater recharge dataset representing spatial variation in recharge rates (e.g., modeled recharge, infiltration potential, or hydrologic recharge index). Confirm that the coordinate system is appropriate and clip to the area of interest if necessary.</w:t>
      </w:r>
    </w:p>
    <w:p w14:paraId="28CF521E" w14:textId="16216B86" w:rsidR="000D7902" w:rsidRPr="00652D87" w:rsidRDefault="000D7902" w:rsidP="000D7902">
      <w:pPr>
        <w:pStyle w:val="ListParagraph"/>
        <w:snapToGrid w:val="0"/>
        <w:spacing w:after="0" w:line="276" w:lineRule="auto"/>
        <w:ind w:left="1440"/>
        <w:rPr>
          <w:rFonts w:ascii="Times New Roman" w:eastAsia="Times New Roman" w:hAnsi="Times New Roman" w:cs="Times New Roman"/>
          <w:b/>
          <w:bCs/>
          <w:kern w:val="0"/>
          <w:sz w:val="24"/>
          <w:szCs w:val="24"/>
          <w14:ligatures w14:val="none"/>
        </w:rPr>
      </w:pPr>
    </w:p>
    <w:p w14:paraId="7CD58ACA" w14:textId="2FED5611" w:rsidR="000D7902" w:rsidRPr="00652D87" w:rsidRDefault="00256E79" w:rsidP="000D7902">
      <w:pPr>
        <w:pStyle w:val="ListParagraph"/>
        <w:snapToGrid w:val="0"/>
        <w:spacing w:after="0" w:line="276" w:lineRule="auto"/>
        <w:ind w:left="144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High recharge areas should be identified by selecting the upper range of recharge values within the dataset. This may be defined using a percentile-based threshold (e.g., top 20–30% of values) or a user-defined cutoff based on regional hydrologic conditions.</w:t>
      </w:r>
    </w:p>
    <w:p w14:paraId="3C63A1D7" w14:textId="77777777" w:rsidR="00256E79" w:rsidRPr="00652D87" w:rsidRDefault="00256E79" w:rsidP="000D7902">
      <w:pPr>
        <w:pStyle w:val="ListParagraph"/>
        <w:snapToGrid w:val="0"/>
        <w:spacing w:after="0" w:line="276" w:lineRule="auto"/>
        <w:ind w:left="1440"/>
        <w:rPr>
          <w:rFonts w:ascii="Times New Roman" w:eastAsia="Times New Roman" w:hAnsi="Times New Roman" w:cs="Times New Roman"/>
          <w:kern w:val="0"/>
          <w:sz w:val="24"/>
          <w:szCs w:val="24"/>
          <w14:ligatures w14:val="none"/>
        </w:rPr>
      </w:pPr>
    </w:p>
    <w:p w14:paraId="308DA2C7" w14:textId="4EC61A98" w:rsidR="0001799B" w:rsidRPr="00652D87" w:rsidRDefault="00CB38B2" w:rsidP="00CB38B2">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b/>
          <w:bCs/>
          <w:kern w:val="0"/>
          <w:sz w:val="24"/>
          <w:szCs w:val="24"/>
          <w14:ligatures w14:val="none"/>
        </w:rPr>
      </w:pPr>
      <w:r w:rsidRPr="00652D87">
        <w:rPr>
          <w:rFonts w:ascii="Times New Roman" w:eastAsia="Times New Roman" w:hAnsi="Times New Roman" w:cs="Times New Roman"/>
          <w:b/>
          <w:bCs/>
          <w:kern w:val="0"/>
          <w:sz w:val="24"/>
          <w:szCs w:val="24"/>
          <w14:ligatures w14:val="none"/>
        </w:rPr>
        <w:t>Calculate Proximity to High Recharge Areas</w:t>
      </w:r>
      <w:r w:rsidRPr="00652D87">
        <w:rPr>
          <w:rFonts w:ascii="Times New Roman" w:eastAsia="Times New Roman" w:hAnsi="Times New Roman" w:cs="Times New Roman"/>
          <w:kern w:val="0"/>
          <w:sz w:val="24"/>
          <w:szCs w:val="24"/>
          <w14:ligatures w14:val="none"/>
        </w:rPr>
        <w:t xml:space="preserve">: </w:t>
      </w:r>
      <w:r w:rsidR="0001799B" w:rsidRPr="00652D87">
        <w:rPr>
          <w:rFonts w:ascii="Times New Roman" w:eastAsia="Times New Roman" w:hAnsi="Times New Roman" w:cs="Times New Roman"/>
          <w:kern w:val="0"/>
          <w:sz w:val="24"/>
          <w:szCs w:val="24"/>
          <w14:ligatures w14:val="none"/>
        </w:rPr>
        <w:t>A custom GIS tool was developed to automate this process using a distance-based approach (e.g., Euclidean Distance or Distance Accumulation). The tool calculates the straight-line distance from each input polygon (e.g., parcels, management units, or grid cells) to the nearest high recharge area.</w:t>
      </w:r>
    </w:p>
    <w:p w14:paraId="44B3B4D1" w14:textId="514201BE" w:rsidR="0001799B" w:rsidRPr="00652D87" w:rsidRDefault="0001799B" w:rsidP="0001799B">
      <w:pPr>
        <w:pStyle w:val="ListParagraph"/>
        <w:numPr>
          <w:ilvl w:val="2"/>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The resulting distance value represents the minimum distance to a high recharge zone and is stored in a new field (</w:t>
      </w:r>
      <w:r w:rsidR="00334883" w:rsidRPr="00652D87">
        <w:rPr>
          <w:rFonts w:ascii="Times New Roman" w:eastAsia="Times New Roman" w:hAnsi="Times New Roman" w:cs="Times New Roman"/>
          <w:kern w:val="0"/>
          <w:sz w:val="24"/>
          <w:szCs w:val="24"/>
          <w:highlight w:val="lightGray"/>
          <w14:ligatures w14:val="none"/>
        </w:rPr>
        <w:t>DP2HR_DIST</w:t>
      </w:r>
      <w:r w:rsidRPr="00652D87">
        <w:rPr>
          <w:rFonts w:ascii="Times New Roman" w:eastAsia="Times New Roman" w:hAnsi="Times New Roman" w:cs="Times New Roman"/>
          <w:kern w:val="0"/>
          <w:sz w:val="24"/>
          <w:szCs w:val="24"/>
          <w14:ligatures w14:val="none"/>
        </w:rPr>
        <w:t>).</w:t>
      </w:r>
    </w:p>
    <w:p w14:paraId="7B5E1E7B" w14:textId="77777777" w:rsidR="0001799B" w:rsidRPr="00652D87" w:rsidRDefault="0001799B" w:rsidP="0001799B">
      <w:pPr>
        <w:pStyle w:val="ListParagraph"/>
        <w:shd w:val="clear" w:color="auto" w:fill="FFFFFF"/>
        <w:snapToGrid w:val="0"/>
        <w:spacing w:after="0" w:line="276" w:lineRule="auto"/>
        <w:ind w:left="2160"/>
        <w:contextualSpacing w:val="0"/>
        <w:rPr>
          <w:rFonts w:ascii="Times New Roman" w:eastAsia="Times New Roman" w:hAnsi="Times New Roman" w:cs="Times New Roman"/>
          <w:b/>
          <w:bCs/>
          <w:kern w:val="0"/>
          <w:sz w:val="24"/>
          <w:szCs w:val="24"/>
          <w14:ligatures w14:val="none"/>
        </w:rPr>
      </w:pPr>
    </w:p>
    <w:p w14:paraId="39540D59" w14:textId="7D31895A" w:rsidR="005306C4" w:rsidRPr="00652D87" w:rsidRDefault="00CB38B2" w:rsidP="001B5D58">
      <w:pPr>
        <w:pStyle w:val="ListParagraph"/>
        <w:numPr>
          <w:ilvl w:val="1"/>
          <w:numId w:val="1"/>
        </w:numPr>
        <w:shd w:val="clear" w:color="auto" w:fill="FFFFFF"/>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lastRenderedPageBreak/>
        <w:t>Assign Proximity Score</w:t>
      </w:r>
      <w:r w:rsidRPr="00652D87">
        <w:rPr>
          <w:rFonts w:ascii="Times New Roman" w:eastAsia="Times New Roman" w:hAnsi="Times New Roman" w:cs="Times New Roman"/>
          <w:kern w:val="0"/>
          <w:sz w:val="24"/>
          <w:szCs w:val="24"/>
          <w14:ligatures w14:val="none"/>
        </w:rPr>
        <w:t xml:space="preserve">: </w:t>
      </w:r>
      <w:r w:rsidR="0001799B" w:rsidRPr="00652D87">
        <w:rPr>
          <w:rFonts w:ascii="Times New Roman" w:eastAsia="Times New Roman" w:hAnsi="Times New Roman" w:cs="Times New Roman"/>
          <w:kern w:val="0"/>
          <w:sz w:val="24"/>
          <w:szCs w:val="24"/>
          <w14:ligatures w14:val="none"/>
        </w:rPr>
        <w:t xml:space="preserve">The tool </w:t>
      </w:r>
      <w:r w:rsidR="001A7C04" w:rsidRPr="00652D87">
        <w:rPr>
          <w:rFonts w:ascii="Times New Roman" w:eastAsia="Times New Roman" w:hAnsi="Times New Roman" w:cs="Times New Roman"/>
          <w:kern w:val="0"/>
          <w:sz w:val="24"/>
          <w:szCs w:val="24"/>
          <w14:ligatures w14:val="none"/>
        </w:rPr>
        <w:t>assigns a score</w:t>
      </w:r>
      <w:r w:rsidR="0001799B" w:rsidRPr="00652D87">
        <w:rPr>
          <w:rFonts w:ascii="Times New Roman" w:eastAsia="Times New Roman" w:hAnsi="Times New Roman" w:cs="Times New Roman"/>
          <w:kern w:val="0"/>
          <w:sz w:val="24"/>
          <w:szCs w:val="24"/>
          <w14:ligatures w14:val="none"/>
        </w:rPr>
        <w:t xml:space="preserve"> from 1 (lowest resilience / most distant) to 5 (highest resilience / closest) based on </w:t>
      </w:r>
      <w:r w:rsidR="001A7C04" w:rsidRPr="00652D87">
        <w:rPr>
          <w:rFonts w:ascii="Times New Roman" w:eastAsia="Times New Roman" w:hAnsi="Times New Roman" w:cs="Times New Roman"/>
          <w:kern w:val="0"/>
          <w:sz w:val="24"/>
          <w:szCs w:val="24"/>
          <w14:ligatures w14:val="none"/>
        </w:rPr>
        <w:t>proximity</w:t>
      </w:r>
      <w:r w:rsidR="0001799B" w:rsidRPr="00652D87">
        <w:rPr>
          <w:rFonts w:ascii="Times New Roman" w:eastAsia="Times New Roman" w:hAnsi="Times New Roman" w:cs="Times New Roman"/>
          <w:kern w:val="0"/>
          <w:sz w:val="24"/>
          <w:szCs w:val="24"/>
          <w14:ligatures w14:val="none"/>
        </w:rPr>
        <w:t xml:space="preserve"> to high recharge areas</w:t>
      </w:r>
      <w:r w:rsidR="001A7C04" w:rsidRPr="00652D87">
        <w:rPr>
          <w:rFonts w:ascii="Times New Roman" w:eastAsia="Times New Roman" w:hAnsi="Times New Roman" w:cs="Times New Roman"/>
          <w:kern w:val="0"/>
          <w:sz w:val="24"/>
          <w:szCs w:val="24"/>
          <w14:ligatures w14:val="none"/>
        </w:rPr>
        <w:t xml:space="preserve">, using the criteria defined in Table 8. These scores </w:t>
      </w:r>
      <w:r w:rsidR="0001799B" w:rsidRPr="00652D87">
        <w:rPr>
          <w:rFonts w:ascii="Times New Roman" w:eastAsia="Times New Roman" w:hAnsi="Times New Roman" w:cs="Times New Roman"/>
          <w:kern w:val="0"/>
          <w:sz w:val="24"/>
          <w:szCs w:val="24"/>
          <w14:ligatures w14:val="none"/>
        </w:rPr>
        <w:t>represent the relative contribution of spatial proximity to groundwater recharge processes and hydrologic connectivity.</w:t>
      </w:r>
      <w:r w:rsidR="005306C4" w:rsidRPr="00652D87">
        <w:rPr>
          <w:rFonts w:ascii="Times New Roman" w:eastAsia="Times New Roman" w:hAnsi="Times New Roman" w:cs="Times New Roman"/>
          <w:kern w:val="0"/>
          <w:sz w:val="24"/>
          <w:szCs w:val="24"/>
          <w14:ligatures w14:val="none"/>
        </w:rPr>
        <w:t xml:space="preserve"> </w:t>
      </w:r>
    </w:p>
    <w:p w14:paraId="76DB4AC0" w14:textId="77777777" w:rsidR="001B5D58" w:rsidRPr="00652D87" w:rsidRDefault="001B5D58" w:rsidP="001B5D58">
      <w:pPr>
        <w:pStyle w:val="ListParagraph"/>
        <w:shd w:val="clear" w:color="auto" w:fill="FFFFFF"/>
        <w:snapToGrid w:val="0"/>
        <w:spacing w:after="0" w:line="276" w:lineRule="auto"/>
        <w:ind w:left="1440"/>
        <w:contextualSpacing w:val="0"/>
        <w:rPr>
          <w:rFonts w:ascii="Times New Roman" w:eastAsia="Times New Roman" w:hAnsi="Times New Roman" w:cs="Times New Roman"/>
          <w:kern w:val="0"/>
          <w:sz w:val="24"/>
          <w:szCs w:val="24"/>
          <w14:ligatures w14:val="none"/>
        </w:rPr>
      </w:pPr>
    </w:p>
    <w:p w14:paraId="04B40643" w14:textId="2F5530B5" w:rsidR="005306C4" w:rsidRPr="00652D87" w:rsidRDefault="005306C4" w:rsidP="005306C4">
      <w:pPr>
        <w:shd w:val="clear" w:color="auto" w:fill="FFFFFF"/>
        <w:snapToGrid w:val="0"/>
        <w:spacing w:after="0" w:line="276" w:lineRule="auto"/>
        <w:ind w:left="144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Distance thresholds should be adapted to the scale of the area of interest, dataset resolution, and regional hydrologic context. </w:t>
      </w:r>
    </w:p>
    <w:p w14:paraId="05E0223A" w14:textId="77777777" w:rsidR="00CB38B2" w:rsidRPr="00652D87" w:rsidRDefault="00CB38B2" w:rsidP="00CB38B2">
      <w:pPr>
        <w:pStyle w:val="ListParagraph"/>
        <w:snapToGrid w:val="0"/>
        <w:spacing w:after="0" w:line="276" w:lineRule="auto"/>
        <w:ind w:left="1440"/>
        <w:contextualSpacing w:val="0"/>
        <w:rPr>
          <w:rFonts w:ascii="Times New Roman" w:eastAsia="Times New Roman" w:hAnsi="Times New Roman" w:cs="Times New Roman"/>
          <w:kern w:val="0"/>
          <w:sz w:val="24"/>
          <w:szCs w:val="24"/>
          <w14:ligatures w14:val="none"/>
        </w:rPr>
      </w:pPr>
    </w:p>
    <w:p w14:paraId="028DB1D0" w14:textId="0448CA14" w:rsidR="00CB38B2" w:rsidRPr="00652D87" w:rsidRDefault="00CB38B2" w:rsidP="00CB38B2">
      <w:pPr>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Table 8. </w:t>
      </w:r>
      <w:r w:rsidR="00C56D1E" w:rsidRPr="00652D87">
        <w:rPr>
          <w:rFonts w:ascii="Times New Roman" w:eastAsia="Times New Roman" w:hAnsi="Times New Roman" w:cs="Times New Roman"/>
          <w:kern w:val="0"/>
          <w:sz w:val="24"/>
          <w:szCs w:val="24"/>
          <w14:ligatures w14:val="none"/>
        </w:rPr>
        <w:t>Proximity to High Recharge Areas Scoring Criteria</w:t>
      </w:r>
    </w:p>
    <w:tbl>
      <w:tblPr>
        <w:tblStyle w:val="GridTable1Light"/>
        <w:tblW w:w="0" w:type="auto"/>
        <w:tblLook w:val="04A0" w:firstRow="1" w:lastRow="0" w:firstColumn="1" w:lastColumn="0" w:noHBand="0" w:noVBand="1"/>
      </w:tblPr>
      <w:tblGrid>
        <w:gridCol w:w="805"/>
        <w:gridCol w:w="3510"/>
        <w:gridCol w:w="5035"/>
      </w:tblGrid>
      <w:tr w:rsidR="00CB38B2" w:rsidRPr="00652D87" w14:paraId="11DAA691" w14:textId="77777777" w:rsidTr="007B39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vAlign w:val="center"/>
          </w:tcPr>
          <w:p w14:paraId="10EB2885" w14:textId="77777777" w:rsidR="00CB38B2" w:rsidRPr="00652D87" w:rsidRDefault="00CB38B2" w:rsidP="007B399F">
            <w:pPr>
              <w:snapToGrid w:val="0"/>
              <w:spacing w:line="276" w:lineRule="auto"/>
              <w:jc w:val="center"/>
              <w:rPr>
                <w:rFonts w:ascii="Times New Roman" w:eastAsia="Times New Roman" w:hAnsi="Times New Roman" w:cs="Times New Roman"/>
                <w:b w:val="0"/>
                <w:bCs w:val="0"/>
                <w:kern w:val="0"/>
                <w:sz w:val="24"/>
                <w:szCs w:val="24"/>
                <w14:ligatures w14:val="none"/>
              </w:rPr>
            </w:pPr>
            <w:r w:rsidRPr="00652D87">
              <w:rPr>
                <w:rFonts w:ascii="Times New Roman" w:eastAsia="Times New Roman" w:hAnsi="Times New Roman" w:cs="Times New Roman"/>
                <w:kern w:val="0"/>
                <w:sz w:val="24"/>
                <w:szCs w:val="24"/>
                <w14:ligatures w14:val="none"/>
              </w:rPr>
              <w:t>Score</w:t>
            </w:r>
          </w:p>
        </w:tc>
        <w:tc>
          <w:tcPr>
            <w:tcW w:w="3510" w:type="dxa"/>
            <w:vAlign w:val="center"/>
          </w:tcPr>
          <w:p w14:paraId="287E3363" w14:textId="6E87A25D" w:rsidR="00CB38B2" w:rsidRPr="00652D87" w:rsidRDefault="00CB38B2" w:rsidP="007B399F">
            <w:pPr>
              <w:snapToGrid w:val="0"/>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14:ligatures w14:val="none"/>
              </w:rPr>
            </w:pPr>
            <w:r w:rsidRPr="00652D87">
              <w:rPr>
                <w:rFonts w:ascii="Times New Roman" w:eastAsia="Times New Roman" w:hAnsi="Times New Roman" w:cs="Times New Roman"/>
                <w:kern w:val="0"/>
                <w:sz w:val="24"/>
                <w:szCs w:val="24"/>
                <w14:ligatures w14:val="none"/>
              </w:rPr>
              <w:t xml:space="preserve"> Proximity to High Recharge </w:t>
            </w:r>
          </w:p>
        </w:tc>
        <w:tc>
          <w:tcPr>
            <w:tcW w:w="5035" w:type="dxa"/>
            <w:vAlign w:val="center"/>
          </w:tcPr>
          <w:p w14:paraId="0C8628DF" w14:textId="77777777" w:rsidR="00CB38B2" w:rsidRPr="00652D87" w:rsidRDefault="00CB38B2" w:rsidP="007B399F">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14:ligatures w14:val="none"/>
              </w:rPr>
            </w:pPr>
            <w:r w:rsidRPr="00652D87">
              <w:rPr>
                <w:rFonts w:ascii="Times New Roman" w:eastAsia="Times New Roman" w:hAnsi="Times New Roman" w:cs="Times New Roman"/>
                <w:kern w:val="0"/>
                <w:sz w:val="24"/>
                <w:szCs w:val="24"/>
                <w14:ligatures w14:val="none"/>
              </w:rPr>
              <w:t>Description</w:t>
            </w:r>
          </w:p>
        </w:tc>
      </w:tr>
      <w:tr w:rsidR="005306C4" w:rsidRPr="00652D87" w14:paraId="160D13D3" w14:textId="77777777" w:rsidTr="007B399F">
        <w:tc>
          <w:tcPr>
            <w:cnfStyle w:val="001000000000" w:firstRow="0" w:lastRow="0" w:firstColumn="1" w:lastColumn="0" w:oddVBand="0" w:evenVBand="0" w:oddHBand="0" w:evenHBand="0" w:firstRowFirstColumn="0" w:firstRowLastColumn="0" w:lastRowFirstColumn="0" w:lastRowLastColumn="0"/>
            <w:tcW w:w="805" w:type="dxa"/>
            <w:vAlign w:val="center"/>
          </w:tcPr>
          <w:p w14:paraId="476901D9" w14:textId="77777777" w:rsidR="005306C4" w:rsidRPr="00652D87" w:rsidRDefault="005306C4"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5</w:t>
            </w:r>
          </w:p>
        </w:tc>
        <w:tc>
          <w:tcPr>
            <w:tcW w:w="3510" w:type="dxa"/>
            <w:vAlign w:val="center"/>
          </w:tcPr>
          <w:p w14:paraId="2278B2D5" w14:textId="0588BB40" w:rsidR="005306C4" w:rsidRPr="00652D87" w:rsidRDefault="005306C4"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Within </w:t>
            </w:r>
            <w:r w:rsidR="00341846" w:rsidRPr="00652D87">
              <w:rPr>
                <w:rFonts w:ascii="Times New Roman" w:eastAsia="Times New Roman" w:hAnsi="Times New Roman" w:cs="Times New Roman"/>
                <w:kern w:val="0"/>
                <w:sz w:val="24"/>
                <w:szCs w:val="24"/>
                <w14:ligatures w14:val="none"/>
              </w:rPr>
              <w:t>Analysis Unit</w:t>
            </w:r>
            <w:r w:rsidRPr="00652D87">
              <w:rPr>
                <w:rFonts w:ascii="Times New Roman" w:eastAsia="Times New Roman" w:hAnsi="Times New Roman" w:cs="Times New Roman"/>
                <w:kern w:val="0"/>
                <w:sz w:val="24"/>
                <w:szCs w:val="24"/>
                <w14:ligatures w14:val="none"/>
              </w:rPr>
              <w:t xml:space="preserve"> or Directly Adjacent</w:t>
            </w:r>
          </w:p>
        </w:tc>
        <w:tc>
          <w:tcPr>
            <w:tcW w:w="5035" w:type="dxa"/>
            <w:vAlign w:val="center"/>
          </w:tcPr>
          <w:p w14:paraId="0B71566C" w14:textId="53953CD6" w:rsidR="005306C4" w:rsidRPr="00652D87" w:rsidRDefault="005306C4"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2D87">
              <w:rPr>
                <w:rFonts w:ascii="Times New Roman" w:hAnsi="Times New Roman" w:cs="Times New Roman"/>
                <w:sz w:val="24"/>
                <w:szCs w:val="24"/>
              </w:rPr>
              <w:t>Analysis units adjacent to or encompassing high recharge areas. These locations are ideal for targeted restoration or conservation projects, as actions here will directly and maximally benefit groundwater recharge, ensuring the most efficient use of resources for aquifer sustainability.</w:t>
            </w:r>
          </w:p>
        </w:tc>
      </w:tr>
      <w:tr w:rsidR="005306C4" w:rsidRPr="00652D87" w14:paraId="76E489D0" w14:textId="77777777" w:rsidTr="007B399F">
        <w:tc>
          <w:tcPr>
            <w:cnfStyle w:val="001000000000" w:firstRow="0" w:lastRow="0" w:firstColumn="1" w:lastColumn="0" w:oddVBand="0" w:evenVBand="0" w:oddHBand="0" w:evenHBand="0" w:firstRowFirstColumn="0" w:firstRowLastColumn="0" w:lastRowFirstColumn="0" w:lastRowLastColumn="0"/>
            <w:tcW w:w="805" w:type="dxa"/>
            <w:vAlign w:val="center"/>
          </w:tcPr>
          <w:p w14:paraId="0EBE4E09" w14:textId="77777777" w:rsidR="005306C4" w:rsidRPr="00652D87" w:rsidRDefault="005306C4"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4</w:t>
            </w:r>
          </w:p>
        </w:tc>
        <w:tc>
          <w:tcPr>
            <w:tcW w:w="3510" w:type="dxa"/>
            <w:vAlign w:val="center"/>
          </w:tcPr>
          <w:p w14:paraId="35C47494" w14:textId="074DD93C" w:rsidR="005306C4" w:rsidRPr="00652D87" w:rsidRDefault="005306C4"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roofErr w:type="gramStart"/>
            <w:r w:rsidRPr="00652D87">
              <w:rPr>
                <w:rFonts w:ascii="Times New Roman" w:eastAsia="Times New Roman" w:hAnsi="Times New Roman" w:cs="Times New Roman"/>
                <w:kern w:val="0"/>
                <w:sz w:val="24"/>
                <w:szCs w:val="24"/>
                <w14:ligatures w14:val="none"/>
              </w:rPr>
              <w:t>Close Proximity</w:t>
            </w:r>
            <w:proofErr w:type="gramEnd"/>
          </w:p>
        </w:tc>
        <w:tc>
          <w:tcPr>
            <w:tcW w:w="5035" w:type="dxa"/>
            <w:vAlign w:val="center"/>
          </w:tcPr>
          <w:p w14:paraId="4CB92C47" w14:textId="378B1A95" w:rsidR="005306C4" w:rsidRPr="00652D87" w:rsidRDefault="0049439A" w:rsidP="007B399F">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hAnsi="Times New Roman" w:cs="Times New Roman"/>
                <w:sz w:val="24"/>
                <w:szCs w:val="24"/>
              </w:rPr>
              <w:t>Units</w:t>
            </w:r>
            <w:r w:rsidR="005306C4" w:rsidRPr="00652D87">
              <w:rPr>
                <w:rFonts w:ascii="Times New Roman" w:hAnsi="Times New Roman" w:cs="Times New Roman"/>
                <w:sz w:val="24"/>
                <w:szCs w:val="24"/>
              </w:rPr>
              <w:t xml:space="preserve"> within 50 to 250 meters of high recharge zones are highly favorable for interventions aimed at boosting groundwater recharge. Their </w:t>
            </w:r>
            <w:proofErr w:type="gramStart"/>
            <w:r w:rsidR="005306C4" w:rsidRPr="00652D87">
              <w:rPr>
                <w:rFonts w:ascii="Times New Roman" w:hAnsi="Times New Roman" w:cs="Times New Roman"/>
                <w:sz w:val="24"/>
                <w:szCs w:val="24"/>
              </w:rPr>
              <w:t>close proximity</w:t>
            </w:r>
            <w:proofErr w:type="gramEnd"/>
            <w:r w:rsidR="005306C4" w:rsidRPr="00652D87">
              <w:rPr>
                <w:rFonts w:ascii="Times New Roman" w:hAnsi="Times New Roman" w:cs="Times New Roman"/>
                <w:sz w:val="24"/>
                <w:szCs w:val="24"/>
              </w:rPr>
              <w:t xml:space="preserve"> ensures that such efforts have a substantial and direct impact on enhancing groundwater resources.</w:t>
            </w:r>
          </w:p>
        </w:tc>
      </w:tr>
      <w:tr w:rsidR="005306C4" w:rsidRPr="00652D87" w14:paraId="474E5571" w14:textId="77777777" w:rsidTr="007B399F">
        <w:tc>
          <w:tcPr>
            <w:cnfStyle w:val="001000000000" w:firstRow="0" w:lastRow="0" w:firstColumn="1" w:lastColumn="0" w:oddVBand="0" w:evenVBand="0" w:oddHBand="0" w:evenHBand="0" w:firstRowFirstColumn="0" w:firstRowLastColumn="0" w:lastRowFirstColumn="0" w:lastRowLastColumn="0"/>
            <w:tcW w:w="805" w:type="dxa"/>
            <w:vAlign w:val="center"/>
          </w:tcPr>
          <w:p w14:paraId="3887F197" w14:textId="77777777" w:rsidR="005306C4" w:rsidRPr="00652D87" w:rsidRDefault="005306C4"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3</w:t>
            </w:r>
          </w:p>
        </w:tc>
        <w:tc>
          <w:tcPr>
            <w:tcW w:w="3510" w:type="dxa"/>
            <w:vAlign w:val="center"/>
          </w:tcPr>
          <w:p w14:paraId="524BFF9A" w14:textId="7DC1A017" w:rsidR="005306C4" w:rsidRPr="00652D87" w:rsidRDefault="005306C4"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Moderate Proximity</w:t>
            </w:r>
          </w:p>
        </w:tc>
        <w:tc>
          <w:tcPr>
            <w:tcW w:w="5035" w:type="dxa"/>
            <w:vAlign w:val="center"/>
          </w:tcPr>
          <w:p w14:paraId="4899974E" w14:textId="75C97C5B" w:rsidR="005306C4" w:rsidRPr="00652D87" w:rsidRDefault="0049439A" w:rsidP="007B399F">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hAnsi="Times New Roman" w:cs="Times New Roman"/>
                <w:sz w:val="24"/>
                <w:szCs w:val="24"/>
              </w:rPr>
              <w:t>Units</w:t>
            </w:r>
            <w:r w:rsidR="005306C4" w:rsidRPr="00652D87">
              <w:rPr>
                <w:rFonts w:ascii="Times New Roman" w:hAnsi="Times New Roman" w:cs="Times New Roman"/>
                <w:sz w:val="24"/>
                <w:szCs w:val="24"/>
              </w:rPr>
              <w:t xml:space="preserve"> situated 250 to 500 meters from high recharge areas. These areas can effectively support groundwater recharge initiatives, </w:t>
            </w:r>
            <w:proofErr w:type="gramStart"/>
            <w:r w:rsidR="005306C4" w:rsidRPr="00652D87">
              <w:rPr>
                <w:rFonts w:ascii="Times New Roman" w:hAnsi="Times New Roman" w:cs="Times New Roman"/>
                <w:sz w:val="24"/>
                <w:szCs w:val="24"/>
              </w:rPr>
              <w:t>enhancing</w:t>
            </w:r>
            <w:proofErr w:type="gramEnd"/>
            <w:r w:rsidR="005306C4" w:rsidRPr="00652D87">
              <w:rPr>
                <w:rFonts w:ascii="Times New Roman" w:hAnsi="Times New Roman" w:cs="Times New Roman"/>
                <w:sz w:val="24"/>
                <w:szCs w:val="24"/>
              </w:rPr>
              <w:t xml:space="preserve"> hydrologic connectivity and contributing positively to aquifer replenishment.</w:t>
            </w:r>
          </w:p>
        </w:tc>
      </w:tr>
      <w:tr w:rsidR="005306C4" w:rsidRPr="00652D87" w14:paraId="663957F2" w14:textId="77777777" w:rsidTr="007B399F">
        <w:tc>
          <w:tcPr>
            <w:cnfStyle w:val="001000000000" w:firstRow="0" w:lastRow="0" w:firstColumn="1" w:lastColumn="0" w:oddVBand="0" w:evenVBand="0" w:oddHBand="0" w:evenHBand="0" w:firstRowFirstColumn="0" w:firstRowLastColumn="0" w:lastRowFirstColumn="0" w:lastRowLastColumn="0"/>
            <w:tcW w:w="805" w:type="dxa"/>
            <w:vAlign w:val="center"/>
          </w:tcPr>
          <w:p w14:paraId="23309C2E" w14:textId="77777777" w:rsidR="005306C4" w:rsidRPr="00652D87" w:rsidRDefault="005306C4"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2</w:t>
            </w:r>
          </w:p>
        </w:tc>
        <w:tc>
          <w:tcPr>
            <w:tcW w:w="3510" w:type="dxa"/>
            <w:vAlign w:val="center"/>
          </w:tcPr>
          <w:p w14:paraId="1AE4592B" w14:textId="457E6134" w:rsidR="005306C4" w:rsidRPr="00652D87" w:rsidRDefault="005306C4"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Distant Proximity</w:t>
            </w:r>
          </w:p>
        </w:tc>
        <w:tc>
          <w:tcPr>
            <w:tcW w:w="5035" w:type="dxa"/>
            <w:vAlign w:val="center"/>
          </w:tcPr>
          <w:p w14:paraId="453D92E6" w14:textId="0CEA4472" w:rsidR="005306C4" w:rsidRPr="00652D87" w:rsidRDefault="0049439A"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hAnsi="Times New Roman" w:cs="Times New Roman"/>
                <w:sz w:val="24"/>
                <w:szCs w:val="24"/>
              </w:rPr>
              <w:t>Units</w:t>
            </w:r>
            <w:r w:rsidR="005306C4" w:rsidRPr="00652D87">
              <w:rPr>
                <w:rFonts w:ascii="Times New Roman" w:hAnsi="Times New Roman" w:cs="Times New Roman"/>
                <w:sz w:val="24"/>
                <w:szCs w:val="24"/>
              </w:rPr>
              <w:t xml:space="preserve"> within this range have a moderate connection to high recharge zones. Restoration or conservation efforts here can contribute to regional groundwater recharge, albeit with less immediate impact compared to closer proximities.</w:t>
            </w:r>
          </w:p>
        </w:tc>
      </w:tr>
      <w:tr w:rsidR="005306C4" w:rsidRPr="00652D87" w14:paraId="0F26DC2F" w14:textId="77777777" w:rsidTr="007B399F">
        <w:trPr>
          <w:trHeight w:val="1142"/>
        </w:trPr>
        <w:tc>
          <w:tcPr>
            <w:cnfStyle w:val="001000000000" w:firstRow="0" w:lastRow="0" w:firstColumn="1" w:lastColumn="0" w:oddVBand="0" w:evenVBand="0" w:oddHBand="0" w:evenHBand="0" w:firstRowFirstColumn="0" w:firstRowLastColumn="0" w:lastRowFirstColumn="0" w:lastRowLastColumn="0"/>
            <w:tcW w:w="805" w:type="dxa"/>
            <w:vAlign w:val="center"/>
          </w:tcPr>
          <w:p w14:paraId="40EFC950" w14:textId="77777777" w:rsidR="005306C4" w:rsidRPr="00652D87" w:rsidRDefault="005306C4"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1</w:t>
            </w:r>
          </w:p>
        </w:tc>
        <w:tc>
          <w:tcPr>
            <w:tcW w:w="3510" w:type="dxa"/>
            <w:vAlign w:val="center"/>
          </w:tcPr>
          <w:p w14:paraId="4A0AD934" w14:textId="544FEA60" w:rsidR="005306C4" w:rsidRPr="00652D87" w:rsidRDefault="005306C4"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Very Distant Proximity</w:t>
            </w:r>
          </w:p>
        </w:tc>
        <w:tc>
          <w:tcPr>
            <w:tcW w:w="5035" w:type="dxa"/>
            <w:vAlign w:val="center"/>
          </w:tcPr>
          <w:p w14:paraId="1D3B833F" w14:textId="38F7B5B2" w:rsidR="005306C4" w:rsidRPr="00652D87" w:rsidRDefault="0049439A" w:rsidP="007B399F">
            <w:pPr>
              <w:shd w:val="clear" w:color="auto" w:fill="FFFFFF"/>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hAnsi="Times New Roman" w:cs="Times New Roman"/>
                <w:sz w:val="24"/>
                <w:szCs w:val="24"/>
              </w:rPr>
              <w:t xml:space="preserve">Units </w:t>
            </w:r>
            <w:r w:rsidR="005306C4" w:rsidRPr="00652D87">
              <w:rPr>
                <w:rFonts w:ascii="Times New Roman" w:hAnsi="Times New Roman" w:cs="Times New Roman"/>
                <w:sz w:val="24"/>
                <w:szCs w:val="24"/>
              </w:rPr>
              <w:t xml:space="preserve">located more than 1,000 meters from high recharge areas. These </w:t>
            </w:r>
            <w:r w:rsidR="00DB79D0" w:rsidRPr="00652D87">
              <w:rPr>
                <w:rFonts w:ascii="Times New Roman" w:hAnsi="Times New Roman" w:cs="Times New Roman"/>
                <w:sz w:val="24"/>
                <w:szCs w:val="24"/>
              </w:rPr>
              <w:t>units</w:t>
            </w:r>
            <w:r w:rsidR="005306C4" w:rsidRPr="00652D87">
              <w:rPr>
                <w:rFonts w:ascii="Times New Roman" w:hAnsi="Times New Roman" w:cs="Times New Roman"/>
                <w:sz w:val="24"/>
                <w:szCs w:val="24"/>
              </w:rPr>
              <w:t xml:space="preserve"> have limited direct influence on significant recharge zones, offering minimal impact on groundwater replenishment efforts.</w:t>
            </w:r>
          </w:p>
        </w:tc>
      </w:tr>
    </w:tbl>
    <w:p w14:paraId="4AA21561" w14:textId="77777777" w:rsidR="0049439A" w:rsidRPr="00652D87" w:rsidRDefault="0049439A" w:rsidP="001A7C04">
      <w:pPr>
        <w:snapToGrid w:val="0"/>
        <w:spacing w:after="0" w:line="276" w:lineRule="auto"/>
        <w:rPr>
          <w:rFonts w:ascii="Times New Roman" w:eastAsia="Times New Roman" w:hAnsi="Times New Roman" w:cs="Times New Roman"/>
          <w:kern w:val="0"/>
          <w:sz w:val="24"/>
          <w:szCs w:val="24"/>
          <w14:ligatures w14:val="none"/>
        </w:rPr>
      </w:pPr>
    </w:p>
    <w:p w14:paraId="7A9FD971" w14:textId="6A89532A" w:rsidR="00CB38B2" w:rsidRPr="00652D87" w:rsidRDefault="00CB38B2" w:rsidP="00CB38B2">
      <w:pPr>
        <w:pStyle w:val="ListParagraph"/>
        <w:numPr>
          <w:ilvl w:val="1"/>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lastRenderedPageBreak/>
        <w:t xml:space="preserve">Output Field: </w:t>
      </w:r>
      <w:r w:rsidR="00341846" w:rsidRPr="00652D87">
        <w:rPr>
          <w:rFonts w:ascii="Times New Roman" w:eastAsia="Times New Roman" w:hAnsi="Times New Roman" w:cs="Times New Roman"/>
          <w:kern w:val="0"/>
          <w:sz w:val="24"/>
          <w:szCs w:val="24"/>
          <w14:ligatures w14:val="none"/>
        </w:rPr>
        <w:t>The tool appends the following fields to the input analysis units:</w:t>
      </w:r>
    </w:p>
    <w:p w14:paraId="1C740B40" w14:textId="6AD07ADD" w:rsidR="007C7B55" w:rsidRPr="00652D87" w:rsidRDefault="007C7B55" w:rsidP="007C7B55">
      <w:pPr>
        <w:pStyle w:val="ListParagraph"/>
        <w:numPr>
          <w:ilvl w:val="2"/>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highlight w:val="lightGray"/>
          <w14:ligatures w14:val="none"/>
        </w:rPr>
        <w:t>DP2HR_DIST</w:t>
      </w:r>
      <w:r w:rsidRPr="00652D87">
        <w:rPr>
          <w:rFonts w:ascii="Times New Roman" w:eastAsia="Times New Roman" w:hAnsi="Times New Roman" w:cs="Times New Roman"/>
          <w:kern w:val="0"/>
          <w:sz w:val="24"/>
          <w:szCs w:val="24"/>
          <w14:ligatures w14:val="none"/>
        </w:rPr>
        <w:t>: Distance (in map units) from each analysis unit to the nearest high groundwater recharge area</w:t>
      </w:r>
    </w:p>
    <w:p w14:paraId="366AC8E7" w14:textId="46AEC22F" w:rsidR="007C7B55" w:rsidRPr="00652D87" w:rsidRDefault="007C7B55" w:rsidP="007C7B55">
      <w:pPr>
        <w:pStyle w:val="ListParagraph"/>
        <w:numPr>
          <w:ilvl w:val="2"/>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highlight w:val="lightGray"/>
          <w14:ligatures w14:val="none"/>
        </w:rPr>
        <w:t>DP2HR_SC</w:t>
      </w:r>
      <w:r w:rsidRPr="00652D87">
        <w:rPr>
          <w:rFonts w:ascii="Times New Roman" w:eastAsia="Times New Roman" w:hAnsi="Times New Roman" w:cs="Times New Roman"/>
          <w:kern w:val="0"/>
          <w:sz w:val="24"/>
          <w:szCs w:val="24"/>
          <w14:ligatures w14:val="none"/>
        </w:rPr>
        <w:t>: Proximity to high recharge areas score (1–5)</w:t>
      </w:r>
    </w:p>
    <w:p w14:paraId="1F2B0BD1" w14:textId="7DC48321" w:rsidR="007C7B55" w:rsidRPr="00652D87" w:rsidRDefault="007C7B55" w:rsidP="007C7B55">
      <w:pPr>
        <w:pStyle w:val="ListParagraph"/>
        <w:numPr>
          <w:ilvl w:val="2"/>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highlight w:val="lightGray"/>
          <w14:ligatures w14:val="none"/>
        </w:rPr>
        <w:t>DP2HR_NOTE</w:t>
      </w:r>
      <w:r w:rsidRPr="00652D87">
        <w:rPr>
          <w:rFonts w:ascii="Times New Roman" w:eastAsia="Times New Roman" w:hAnsi="Times New Roman" w:cs="Times New Roman"/>
          <w:kern w:val="0"/>
          <w:sz w:val="24"/>
          <w:szCs w:val="24"/>
          <w14:ligatures w14:val="none"/>
        </w:rPr>
        <w:t>: Text field describing the proximity category assigned to each analysis unit (e.g., “Very Distant,” “Moderate Proximity,” “Adjacent to Recharge Area”)</w:t>
      </w:r>
    </w:p>
    <w:p w14:paraId="27B04E15" w14:textId="77777777" w:rsidR="00CB38B2" w:rsidRPr="00652D87" w:rsidRDefault="00CB38B2" w:rsidP="00987E7B">
      <w:pPr>
        <w:spacing w:after="0" w:line="276" w:lineRule="auto"/>
        <w:rPr>
          <w:rFonts w:ascii="Times New Roman" w:hAnsi="Times New Roman" w:cs="Times New Roman"/>
          <w:sz w:val="24"/>
          <w:szCs w:val="24"/>
        </w:rPr>
      </w:pPr>
    </w:p>
    <w:p w14:paraId="2F3899A8" w14:textId="77777777" w:rsidR="007C7B55" w:rsidRPr="00652D87" w:rsidRDefault="007C7B55" w:rsidP="00987E7B">
      <w:pPr>
        <w:spacing w:after="0" w:line="276" w:lineRule="auto"/>
        <w:rPr>
          <w:rFonts w:ascii="Times New Roman" w:hAnsi="Times New Roman" w:cs="Times New Roman"/>
          <w:sz w:val="24"/>
          <w:szCs w:val="24"/>
        </w:rPr>
      </w:pPr>
    </w:p>
    <w:p w14:paraId="4B1C3CF2" w14:textId="177EC44A" w:rsidR="007C7B55" w:rsidRPr="00652D87" w:rsidRDefault="007C7B55" w:rsidP="007C7B55">
      <w:pPr>
        <w:pStyle w:val="ListParagraph"/>
        <w:numPr>
          <w:ilvl w:val="0"/>
          <w:numId w:val="1"/>
        </w:numPr>
        <w:snapToGrid w:val="0"/>
        <w:spacing w:after="0" w:line="276" w:lineRule="auto"/>
        <w:contextualSpacing w:val="0"/>
        <w:rPr>
          <w:rFonts w:ascii="Times New Roman" w:eastAsia="Times New Roman" w:hAnsi="Times New Roman" w:cs="Times New Roman"/>
          <w:b/>
          <w:bCs/>
          <w:kern w:val="0"/>
          <w:sz w:val="24"/>
          <w:szCs w:val="24"/>
          <w14:ligatures w14:val="none"/>
        </w:rPr>
      </w:pPr>
      <w:r w:rsidRPr="00652D87">
        <w:rPr>
          <w:rFonts w:ascii="Times New Roman" w:eastAsia="Times New Roman" w:hAnsi="Times New Roman" w:cs="Times New Roman"/>
          <w:kern w:val="0"/>
          <w:sz w:val="24"/>
          <w:szCs w:val="24"/>
          <w14:ligatures w14:val="none"/>
        </w:rPr>
        <w:t xml:space="preserve">Metric #6: </w:t>
      </w:r>
      <w:r w:rsidR="008857E6" w:rsidRPr="00652D87">
        <w:rPr>
          <w:rFonts w:ascii="Times New Roman" w:eastAsia="Times New Roman" w:hAnsi="Times New Roman" w:cs="Times New Roman"/>
          <w:kern w:val="0"/>
          <w:sz w:val="24"/>
          <w:szCs w:val="24"/>
          <w14:ligatures w14:val="none"/>
        </w:rPr>
        <w:t xml:space="preserve">Mean </w:t>
      </w:r>
      <w:r w:rsidRPr="00652D87">
        <w:rPr>
          <w:rFonts w:ascii="Times New Roman" w:eastAsia="Times New Roman" w:hAnsi="Times New Roman" w:cs="Times New Roman"/>
          <w:kern w:val="0"/>
          <w:sz w:val="24"/>
          <w:szCs w:val="24"/>
          <w14:ligatures w14:val="none"/>
        </w:rPr>
        <w:t>Groundwater Recharge Rate</w:t>
      </w:r>
    </w:p>
    <w:p w14:paraId="155AF66B" w14:textId="19FC6816" w:rsidR="007C7B55" w:rsidRPr="00652D87" w:rsidRDefault="007C7B55" w:rsidP="007C7B55">
      <w:pPr>
        <w:pStyle w:val="ListParagraph"/>
        <w:numPr>
          <w:ilvl w:val="1"/>
          <w:numId w:val="1"/>
        </w:numPr>
        <w:snapToGrid w:val="0"/>
        <w:spacing w:after="0" w:line="276" w:lineRule="auto"/>
        <w:contextualSpacing w:val="0"/>
        <w:rPr>
          <w:rFonts w:ascii="Times New Roman" w:eastAsia="Times New Roman" w:hAnsi="Times New Roman" w:cs="Times New Roman"/>
          <w:b/>
          <w:bCs/>
          <w:kern w:val="0"/>
          <w:sz w:val="24"/>
          <w:szCs w:val="24"/>
          <w14:ligatures w14:val="none"/>
        </w:rPr>
      </w:pPr>
      <w:r w:rsidRPr="00652D87">
        <w:rPr>
          <w:rFonts w:ascii="Times New Roman" w:eastAsia="Times New Roman" w:hAnsi="Times New Roman" w:cs="Times New Roman"/>
          <w:b/>
          <w:bCs/>
          <w:kern w:val="0"/>
          <w:sz w:val="24"/>
          <w:szCs w:val="24"/>
          <w14:ligatures w14:val="none"/>
        </w:rPr>
        <w:t>Load Groundwater Recharge Data</w:t>
      </w:r>
      <w:r w:rsidRPr="00652D87">
        <w:rPr>
          <w:rFonts w:ascii="Times New Roman" w:eastAsia="Times New Roman" w:hAnsi="Times New Roman" w:cs="Times New Roman"/>
          <w:kern w:val="0"/>
          <w:sz w:val="24"/>
          <w:szCs w:val="24"/>
          <w14:ligatures w14:val="none"/>
        </w:rPr>
        <w:t>: Import a groundwater recharge raster dataset representing spatial variation in recharge rates (e.g., modeled recharge, infiltration estimates, or hydrologic recharge indices). Confirm that the coordinate system is appropriate and clip to the area of interest if necessary.</w:t>
      </w:r>
    </w:p>
    <w:p w14:paraId="0C816586" w14:textId="77777777" w:rsidR="007C7B55" w:rsidRPr="00652D87" w:rsidRDefault="007C7B55" w:rsidP="007C7B55">
      <w:pPr>
        <w:pStyle w:val="ListParagraph"/>
        <w:snapToGrid w:val="0"/>
        <w:spacing w:after="0" w:line="276" w:lineRule="auto"/>
        <w:ind w:left="1440"/>
        <w:contextualSpacing w:val="0"/>
        <w:rPr>
          <w:rFonts w:ascii="Times New Roman" w:eastAsia="Times New Roman" w:hAnsi="Times New Roman" w:cs="Times New Roman"/>
          <w:b/>
          <w:bCs/>
          <w:kern w:val="0"/>
          <w:sz w:val="24"/>
          <w:szCs w:val="24"/>
          <w14:ligatures w14:val="none"/>
        </w:rPr>
      </w:pPr>
    </w:p>
    <w:p w14:paraId="2B1858DF" w14:textId="1E246479" w:rsidR="007C7B55" w:rsidRPr="00652D87" w:rsidRDefault="00530260" w:rsidP="007C7B55">
      <w:pPr>
        <w:pStyle w:val="ListParagraph"/>
        <w:numPr>
          <w:ilvl w:val="1"/>
          <w:numId w:val="1"/>
        </w:numPr>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Calculate Mean Groundwater Recharge Rate</w:t>
      </w:r>
      <w:r w:rsidR="007C7B55" w:rsidRPr="00652D87">
        <w:rPr>
          <w:rFonts w:ascii="Times New Roman" w:eastAsia="Times New Roman" w:hAnsi="Times New Roman" w:cs="Times New Roman"/>
          <w:b/>
          <w:bCs/>
          <w:kern w:val="0"/>
          <w:sz w:val="24"/>
          <w:szCs w:val="24"/>
          <w14:ligatures w14:val="none"/>
        </w:rPr>
        <w:t xml:space="preserve">: </w:t>
      </w:r>
      <w:r w:rsidR="007C7B55" w:rsidRPr="00652D87">
        <w:rPr>
          <w:rFonts w:ascii="Times New Roman" w:eastAsia="Times New Roman" w:hAnsi="Times New Roman" w:cs="Times New Roman"/>
          <w:kern w:val="0"/>
          <w:sz w:val="24"/>
          <w:szCs w:val="24"/>
          <w14:ligatures w14:val="none"/>
        </w:rPr>
        <w:t xml:space="preserve">A custom GIS tool was developed to automate the summarization process using a zonal statistics approach (e.g., mean statistic). The tool overlays the recharge raster with the </w:t>
      </w:r>
      <w:r w:rsidR="00BF0212" w:rsidRPr="00652D87">
        <w:rPr>
          <w:rFonts w:ascii="Times New Roman" w:eastAsia="Times New Roman" w:hAnsi="Times New Roman" w:cs="Times New Roman"/>
          <w:kern w:val="0"/>
          <w:sz w:val="24"/>
          <w:szCs w:val="24"/>
          <w14:ligatures w14:val="none"/>
        </w:rPr>
        <w:t xml:space="preserve">input analysis units </w:t>
      </w:r>
      <w:r w:rsidR="007C7B55" w:rsidRPr="00652D87">
        <w:rPr>
          <w:rFonts w:ascii="Times New Roman" w:eastAsia="Times New Roman" w:hAnsi="Times New Roman" w:cs="Times New Roman"/>
          <w:kern w:val="0"/>
          <w:sz w:val="24"/>
          <w:szCs w:val="24"/>
          <w14:ligatures w14:val="none"/>
        </w:rPr>
        <w:t>and calculates the mean recharge rate within each analysis unit.</w:t>
      </w:r>
    </w:p>
    <w:p w14:paraId="320171A4" w14:textId="0BCA375F" w:rsidR="007C7B55" w:rsidRPr="00652D87" w:rsidRDefault="007C7B55" w:rsidP="007C7B55">
      <w:pPr>
        <w:pStyle w:val="ListParagraph"/>
        <w:numPr>
          <w:ilvl w:val="2"/>
          <w:numId w:val="1"/>
        </w:numPr>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The mean value represents the average recharge potential contributing to groundwater </w:t>
      </w:r>
      <w:r w:rsidR="00530260" w:rsidRPr="00652D87">
        <w:rPr>
          <w:rFonts w:ascii="Times New Roman" w:eastAsia="Times New Roman" w:hAnsi="Times New Roman" w:cs="Times New Roman"/>
          <w:kern w:val="0"/>
          <w:sz w:val="24"/>
          <w:szCs w:val="24"/>
          <w14:ligatures w14:val="none"/>
        </w:rPr>
        <w:t xml:space="preserve">within each analysis unit. </w:t>
      </w:r>
    </w:p>
    <w:p w14:paraId="1335A462" w14:textId="77777777" w:rsidR="00DE5798" w:rsidRPr="00652D87" w:rsidRDefault="00DE5798" w:rsidP="00DE5798">
      <w:pPr>
        <w:pStyle w:val="ListParagraph"/>
        <w:snapToGrid w:val="0"/>
        <w:spacing w:after="0" w:line="276" w:lineRule="auto"/>
        <w:ind w:left="2160"/>
        <w:rPr>
          <w:rFonts w:ascii="Times New Roman" w:eastAsia="Times New Roman" w:hAnsi="Times New Roman" w:cs="Times New Roman"/>
          <w:kern w:val="0"/>
          <w:sz w:val="24"/>
          <w:szCs w:val="24"/>
          <w14:ligatures w14:val="none"/>
        </w:rPr>
      </w:pPr>
    </w:p>
    <w:p w14:paraId="2B0686A4" w14:textId="55CF9E5C" w:rsidR="007C7B55" w:rsidRPr="00652D87" w:rsidRDefault="007C7B55" w:rsidP="001B5D58">
      <w:pPr>
        <w:pStyle w:val="ListParagraph"/>
        <w:numPr>
          <w:ilvl w:val="1"/>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 xml:space="preserve">Assign Recharge Score: </w:t>
      </w:r>
      <w:r w:rsidRPr="00652D87">
        <w:rPr>
          <w:rFonts w:ascii="Times New Roman" w:eastAsia="Times New Roman" w:hAnsi="Times New Roman" w:cs="Times New Roman"/>
          <w:kern w:val="0"/>
          <w:sz w:val="24"/>
          <w:szCs w:val="24"/>
          <w14:ligatures w14:val="none"/>
        </w:rPr>
        <w:t xml:space="preserve">The tool </w:t>
      </w:r>
      <w:r w:rsidR="00030814" w:rsidRPr="00652D87">
        <w:rPr>
          <w:rFonts w:ascii="Times New Roman" w:eastAsia="Times New Roman" w:hAnsi="Times New Roman" w:cs="Times New Roman"/>
          <w:kern w:val="0"/>
          <w:sz w:val="24"/>
          <w:szCs w:val="24"/>
          <w14:ligatures w14:val="none"/>
        </w:rPr>
        <w:t>assigns a score</w:t>
      </w:r>
      <w:r w:rsidRPr="00652D87">
        <w:rPr>
          <w:rFonts w:ascii="Times New Roman" w:eastAsia="Times New Roman" w:hAnsi="Times New Roman" w:cs="Times New Roman"/>
          <w:kern w:val="0"/>
          <w:sz w:val="24"/>
          <w:szCs w:val="24"/>
          <w14:ligatures w14:val="none"/>
        </w:rPr>
        <w:t xml:space="preserve"> from 1 (lowest resilience / lowest recharge rate) to 5 (highest resilience / highest recharge rate) </w:t>
      </w:r>
      <w:r w:rsidR="00030814" w:rsidRPr="00652D87">
        <w:rPr>
          <w:rFonts w:ascii="Times New Roman" w:eastAsia="Times New Roman" w:hAnsi="Times New Roman" w:cs="Times New Roman"/>
          <w:kern w:val="0"/>
          <w:sz w:val="24"/>
          <w:szCs w:val="24"/>
          <w14:ligatures w14:val="none"/>
        </w:rPr>
        <w:t xml:space="preserve">based on mean groundwater recharge rate, using the criteria defined in Table 9. These scores reflect the contribution of each analysis unit to groundwater replenishment and long-term water availability. </w:t>
      </w:r>
    </w:p>
    <w:p w14:paraId="74B87D51" w14:textId="77777777" w:rsidR="001B5D58" w:rsidRPr="00652D87" w:rsidRDefault="001B5D58" w:rsidP="001B5D58">
      <w:pPr>
        <w:pStyle w:val="ListParagraph"/>
        <w:snapToGrid w:val="0"/>
        <w:spacing w:after="0" w:line="276" w:lineRule="auto"/>
        <w:ind w:left="1440"/>
        <w:contextualSpacing w:val="0"/>
        <w:rPr>
          <w:rFonts w:ascii="Times New Roman" w:eastAsia="Times New Roman" w:hAnsi="Times New Roman" w:cs="Times New Roman"/>
          <w:kern w:val="0"/>
          <w:sz w:val="24"/>
          <w:szCs w:val="24"/>
          <w14:ligatures w14:val="none"/>
        </w:rPr>
      </w:pPr>
    </w:p>
    <w:p w14:paraId="3467F9A0" w14:textId="77777777" w:rsidR="007C7B55" w:rsidRPr="00652D87" w:rsidRDefault="007C7B55" w:rsidP="007C7B55">
      <w:pPr>
        <w:snapToGrid w:val="0"/>
        <w:spacing w:after="0" w:line="276" w:lineRule="auto"/>
        <w:rPr>
          <w:rFonts w:ascii="Times New Roman" w:eastAsia="Times New Roman" w:hAnsi="Times New Roman" w:cs="Times New Roman"/>
          <w:b/>
          <w:bCs/>
          <w:kern w:val="0"/>
          <w:sz w:val="24"/>
          <w:szCs w:val="24"/>
          <w14:ligatures w14:val="none"/>
        </w:rPr>
      </w:pPr>
      <w:r w:rsidRPr="00652D87">
        <w:rPr>
          <w:rFonts w:ascii="Times New Roman" w:eastAsia="Times New Roman" w:hAnsi="Times New Roman" w:cs="Times New Roman"/>
          <w:kern w:val="0"/>
          <w:sz w:val="24"/>
          <w:szCs w:val="24"/>
          <w14:ligatures w14:val="none"/>
        </w:rPr>
        <w:t>Table 9. Recharge Rate Scoring Criteria</w:t>
      </w:r>
    </w:p>
    <w:tbl>
      <w:tblPr>
        <w:tblStyle w:val="GridTable1Light"/>
        <w:tblW w:w="5000" w:type="pct"/>
        <w:tblLook w:val="04A0" w:firstRow="1" w:lastRow="0" w:firstColumn="1" w:lastColumn="0" w:noHBand="0" w:noVBand="1"/>
      </w:tblPr>
      <w:tblGrid>
        <w:gridCol w:w="1408"/>
        <w:gridCol w:w="2096"/>
        <w:gridCol w:w="5846"/>
      </w:tblGrid>
      <w:tr w:rsidR="00DE5798" w:rsidRPr="00652D87" w14:paraId="17720C43" w14:textId="77777777" w:rsidTr="00DE57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vAlign w:val="center"/>
          </w:tcPr>
          <w:p w14:paraId="13E043DF" w14:textId="77777777" w:rsidR="00DE5798" w:rsidRPr="00652D87" w:rsidRDefault="00DE5798"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Score</w:t>
            </w:r>
          </w:p>
        </w:tc>
        <w:tc>
          <w:tcPr>
            <w:tcW w:w="1121" w:type="pct"/>
            <w:vAlign w:val="center"/>
          </w:tcPr>
          <w:p w14:paraId="1D988633" w14:textId="17459BB9" w:rsidR="00DE5798" w:rsidRPr="00652D87" w:rsidRDefault="00DE5798" w:rsidP="007B399F">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14:ligatures w14:val="none"/>
              </w:rPr>
            </w:pPr>
            <w:r w:rsidRPr="00652D87">
              <w:rPr>
                <w:rFonts w:ascii="Times New Roman" w:eastAsia="Times New Roman" w:hAnsi="Times New Roman" w:cs="Times New Roman"/>
                <w:kern w:val="0"/>
                <w:sz w:val="24"/>
                <w:szCs w:val="24"/>
                <w14:ligatures w14:val="none"/>
              </w:rPr>
              <w:t>Recharge Level</w:t>
            </w:r>
          </w:p>
        </w:tc>
        <w:tc>
          <w:tcPr>
            <w:tcW w:w="3126" w:type="pct"/>
            <w:vAlign w:val="center"/>
          </w:tcPr>
          <w:p w14:paraId="49DF52A3" w14:textId="77777777" w:rsidR="00DE5798" w:rsidRPr="00652D87" w:rsidRDefault="00DE5798" w:rsidP="007B399F">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Description</w:t>
            </w:r>
          </w:p>
        </w:tc>
      </w:tr>
      <w:tr w:rsidR="00DE5798" w:rsidRPr="00652D87" w14:paraId="626F4CF4" w14:textId="77777777" w:rsidTr="00DE5798">
        <w:tc>
          <w:tcPr>
            <w:cnfStyle w:val="001000000000" w:firstRow="0" w:lastRow="0" w:firstColumn="1" w:lastColumn="0" w:oddVBand="0" w:evenVBand="0" w:oddHBand="0" w:evenHBand="0" w:firstRowFirstColumn="0" w:firstRowLastColumn="0" w:lastRowFirstColumn="0" w:lastRowLastColumn="0"/>
            <w:tcW w:w="753" w:type="pct"/>
            <w:vAlign w:val="center"/>
          </w:tcPr>
          <w:p w14:paraId="0D4D200A" w14:textId="77777777" w:rsidR="00DE5798" w:rsidRPr="00652D87" w:rsidRDefault="00DE5798"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1</w:t>
            </w:r>
          </w:p>
        </w:tc>
        <w:tc>
          <w:tcPr>
            <w:tcW w:w="1121" w:type="pct"/>
            <w:vAlign w:val="center"/>
          </w:tcPr>
          <w:p w14:paraId="62D2CDDD" w14:textId="77777777" w:rsidR="00DE5798" w:rsidRPr="00652D87" w:rsidRDefault="00DE5798" w:rsidP="007B399F">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Very Low</w:t>
            </w:r>
          </w:p>
        </w:tc>
        <w:tc>
          <w:tcPr>
            <w:tcW w:w="3126" w:type="pct"/>
            <w:vAlign w:val="center"/>
          </w:tcPr>
          <w:p w14:paraId="79DB0582" w14:textId="77777777" w:rsidR="00DE5798" w:rsidRPr="00652D87" w:rsidRDefault="00DE5798"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hAnsi="Times New Roman" w:cs="Times New Roman"/>
                <w:sz w:val="24"/>
                <w:szCs w:val="24"/>
              </w:rPr>
              <w:t>Areas with minimal recharge capacity, offering limited contribution to groundwater replenishment. Lowest priority for recharge-focused restoration.</w:t>
            </w:r>
          </w:p>
        </w:tc>
      </w:tr>
      <w:tr w:rsidR="00DE5798" w:rsidRPr="00652D87" w14:paraId="235AE1CC" w14:textId="77777777" w:rsidTr="00DE5798">
        <w:tc>
          <w:tcPr>
            <w:cnfStyle w:val="001000000000" w:firstRow="0" w:lastRow="0" w:firstColumn="1" w:lastColumn="0" w:oddVBand="0" w:evenVBand="0" w:oddHBand="0" w:evenHBand="0" w:firstRowFirstColumn="0" w:firstRowLastColumn="0" w:lastRowFirstColumn="0" w:lastRowLastColumn="0"/>
            <w:tcW w:w="753" w:type="pct"/>
            <w:vAlign w:val="center"/>
          </w:tcPr>
          <w:p w14:paraId="62E808E0" w14:textId="77777777" w:rsidR="00DE5798" w:rsidRPr="00652D87" w:rsidRDefault="00DE5798"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2</w:t>
            </w:r>
          </w:p>
        </w:tc>
        <w:tc>
          <w:tcPr>
            <w:tcW w:w="1121" w:type="pct"/>
            <w:vAlign w:val="center"/>
          </w:tcPr>
          <w:p w14:paraId="7AA96A37" w14:textId="77777777" w:rsidR="00DE5798" w:rsidRPr="00652D87" w:rsidRDefault="00DE5798" w:rsidP="007B399F">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Low</w:t>
            </w:r>
          </w:p>
        </w:tc>
        <w:tc>
          <w:tcPr>
            <w:tcW w:w="3126" w:type="pct"/>
            <w:vAlign w:val="center"/>
          </w:tcPr>
          <w:p w14:paraId="0EB07A92" w14:textId="77777777" w:rsidR="00DE5798" w:rsidRPr="00652D87" w:rsidRDefault="00DE5798"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hAnsi="Times New Roman" w:cs="Times New Roman"/>
                <w:sz w:val="24"/>
                <w:szCs w:val="24"/>
              </w:rPr>
              <w:t>Low recharge potential, with some contribution to groundwater recharge. Restoration could support localized water retention.</w:t>
            </w:r>
          </w:p>
        </w:tc>
      </w:tr>
      <w:tr w:rsidR="00DE5798" w:rsidRPr="00652D87" w14:paraId="16E6A9E3" w14:textId="77777777" w:rsidTr="00DE5798">
        <w:tc>
          <w:tcPr>
            <w:cnfStyle w:val="001000000000" w:firstRow="0" w:lastRow="0" w:firstColumn="1" w:lastColumn="0" w:oddVBand="0" w:evenVBand="0" w:oddHBand="0" w:evenHBand="0" w:firstRowFirstColumn="0" w:firstRowLastColumn="0" w:lastRowFirstColumn="0" w:lastRowLastColumn="0"/>
            <w:tcW w:w="753" w:type="pct"/>
            <w:vAlign w:val="center"/>
          </w:tcPr>
          <w:p w14:paraId="70950FC5" w14:textId="77777777" w:rsidR="00DE5798" w:rsidRPr="00652D87" w:rsidRDefault="00DE5798"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3</w:t>
            </w:r>
          </w:p>
        </w:tc>
        <w:tc>
          <w:tcPr>
            <w:tcW w:w="1121" w:type="pct"/>
            <w:vAlign w:val="center"/>
          </w:tcPr>
          <w:p w14:paraId="218AEF68" w14:textId="77777777" w:rsidR="00DE5798" w:rsidRPr="00652D87" w:rsidRDefault="00DE5798" w:rsidP="007B399F">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Moderate</w:t>
            </w:r>
          </w:p>
        </w:tc>
        <w:tc>
          <w:tcPr>
            <w:tcW w:w="3126" w:type="pct"/>
            <w:vAlign w:val="center"/>
          </w:tcPr>
          <w:p w14:paraId="613A5BF5" w14:textId="77777777" w:rsidR="00DE5798" w:rsidRPr="00652D87" w:rsidRDefault="00DE5798"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hAnsi="Times New Roman" w:cs="Times New Roman"/>
                <w:sz w:val="24"/>
                <w:szCs w:val="24"/>
              </w:rPr>
              <w:t>Moderate recharge capacity. Restoration in these areas can improve hydrologic function and contribute to regional recharge goals.</w:t>
            </w:r>
          </w:p>
        </w:tc>
      </w:tr>
      <w:tr w:rsidR="00DE5798" w:rsidRPr="00652D87" w14:paraId="50979570" w14:textId="77777777" w:rsidTr="00DE5798">
        <w:tc>
          <w:tcPr>
            <w:cnfStyle w:val="001000000000" w:firstRow="0" w:lastRow="0" w:firstColumn="1" w:lastColumn="0" w:oddVBand="0" w:evenVBand="0" w:oddHBand="0" w:evenHBand="0" w:firstRowFirstColumn="0" w:firstRowLastColumn="0" w:lastRowFirstColumn="0" w:lastRowLastColumn="0"/>
            <w:tcW w:w="753" w:type="pct"/>
            <w:vAlign w:val="center"/>
          </w:tcPr>
          <w:p w14:paraId="2A1021D0" w14:textId="77777777" w:rsidR="00DE5798" w:rsidRPr="00652D87" w:rsidRDefault="00DE5798"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lastRenderedPageBreak/>
              <w:t>4</w:t>
            </w:r>
          </w:p>
        </w:tc>
        <w:tc>
          <w:tcPr>
            <w:tcW w:w="1121" w:type="pct"/>
            <w:vAlign w:val="center"/>
          </w:tcPr>
          <w:p w14:paraId="47EDF2D1" w14:textId="77777777" w:rsidR="00DE5798" w:rsidRPr="00652D87" w:rsidRDefault="00DE5798" w:rsidP="007B399F">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High</w:t>
            </w:r>
          </w:p>
        </w:tc>
        <w:tc>
          <w:tcPr>
            <w:tcW w:w="3126" w:type="pct"/>
            <w:vAlign w:val="center"/>
          </w:tcPr>
          <w:p w14:paraId="3C1D717D" w14:textId="77777777" w:rsidR="00DE5798" w:rsidRPr="00652D87" w:rsidRDefault="00DE5798"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hAnsi="Times New Roman" w:cs="Times New Roman"/>
                <w:sz w:val="24"/>
                <w:szCs w:val="24"/>
              </w:rPr>
              <w:t>High recharge capacity. Restoration here would significantly benefit aquifer replenishment and regional water resource sustainability.</w:t>
            </w:r>
          </w:p>
        </w:tc>
      </w:tr>
      <w:tr w:rsidR="00DE5798" w:rsidRPr="00652D87" w14:paraId="00157942" w14:textId="77777777" w:rsidTr="00DE5798">
        <w:tc>
          <w:tcPr>
            <w:cnfStyle w:val="001000000000" w:firstRow="0" w:lastRow="0" w:firstColumn="1" w:lastColumn="0" w:oddVBand="0" w:evenVBand="0" w:oddHBand="0" w:evenHBand="0" w:firstRowFirstColumn="0" w:firstRowLastColumn="0" w:lastRowFirstColumn="0" w:lastRowLastColumn="0"/>
            <w:tcW w:w="753" w:type="pct"/>
            <w:vAlign w:val="center"/>
          </w:tcPr>
          <w:p w14:paraId="624CB909" w14:textId="77777777" w:rsidR="00DE5798" w:rsidRPr="00652D87" w:rsidRDefault="00DE5798"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5</w:t>
            </w:r>
          </w:p>
        </w:tc>
        <w:tc>
          <w:tcPr>
            <w:tcW w:w="1121" w:type="pct"/>
            <w:vAlign w:val="center"/>
          </w:tcPr>
          <w:p w14:paraId="346375D2" w14:textId="77777777" w:rsidR="00DE5798" w:rsidRPr="00652D87" w:rsidRDefault="00DE5798" w:rsidP="007B399F">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Very High</w:t>
            </w:r>
          </w:p>
        </w:tc>
        <w:tc>
          <w:tcPr>
            <w:tcW w:w="3126" w:type="pct"/>
            <w:vAlign w:val="center"/>
          </w:tcPr>
          <w:p w14:paraId="68F7A8D9" w14:textId="77777777" w:rsidR="00DE5798" w:rsidRPr="00652D87" w:rsidRDefault="00DE5798"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hAnsi="Times New Roman" w:cs="Times New Roman"/>
                <w:sz w:val="24"/>
                <w:szCs w:val="24"/>
              </w:rPr>
              <w:t>Optimal recharge zones with the greatest contribution to groundwater resources. Highest priority for protection and restoration initiatives.</w:t>
            </w:r>
          </w:p>
        </w:tc>
      </w:tr>
    </w:tbl>
    <w:p w14:paraId="52D98615" w14:textId="77777777" w:rsidR="007C7B55" w:rsidRPr="00652D87" w:rsidRDefault="007C7B55" w:rsidP="007C7B55">
      <w:pPr>
        <w:snapToGrid w:val="0"/>
        <w:spacing w:after="0" w:line="276" w:lineRule="auto"/>
        <w:rPr>
          <w:rFonts w:ascii="Times New Roman" w:eastAsia="Times New Roman" w:hAnsi="Times New Roman" w:cs="Times New Roman"/>
          <w:b/>
          <w:bCs/>
          <w:kern w:val="0"/>
          <w:sz w:val="24"/>
          <w:szCs w:val="24"/>
          <w:highlight w:val="green"/>
          <w14:ligatures w14:val="none"/>
        </w:rPr>
      </w:pPr>
    </w:p>
    <w:p w14:paraId="7D8CCE0A" w14:textId="24C74CBF" w:rsidR="00DE5798" w:rsidRPr="00652D87" w:rsidRDefault="00DE5798" w:rsidP="00030814">
      <w:pPr>
        <w:pStyle w:val="ListParagraph"/>
        <w:numPr>
          <w:ilvl w:val="1"/>
          <w:numId w:val="1"/>
        </w:numPr>
        <w:snapToGrid w:val="0"/>
        <w:spacing w:after="0" w:line="276" w:lineRule="auto"/>
        <w:contextualSpacing w:val="0"/>
        <w:rPr>
          <w:rFonts w:ascii="Times New Roman" w:eastAsia="Times New Roman" w:hAnsi="Times New Roman" w:cs="Times New Roman"/>
          <w:b/>
          <w:bCs/>
          <w:kern w:val="0"/>
          <w:sz w:val="24"/>
          <w:szCs w:val="24"/>
          <w14:ligatures w14:val="none"/>
        </w:rPr>
      </w:pPr>
      <w:r w:rsidRPr="00652D87">
        <w:rPr>
          <w:rFonts w:ascii="Times New Roman" w:eastAsia="Times New Roman" w:hAnsi="Times New Roman" w:cs="Times New Roman"/>
          <w:b/>
          <w:bCs/>
          <w:kern w:val="0"/>
          <w:sz w:val="24"/>
          <w:szCs w:val="24"/>
          <w14:ligatures w14:val="none"/>
        </w:rPr>
        <w:t>Classification Notes</w:t>
      </w:r>
      <w:r w:rsidRPr="00652D87">
        <w:rPr>
          <w:rFonts w:ascii="Times New Roman" w:eastAsia="Times New Roman" w:hAnsi="Times New Roman" w:cs="Times New Roman"/>
          <w:kern w:val="0"/>
          <w:sz w:val="24"/>
          <w:szCs w:val="24"/>
          <w14:ligatures w14:val="none"/>
        </w:rPr>
        <w:t xml:space="preserve">: </w:t>
      </w:r>
      <w:r w:rsidR="00030814" w:rsidRPr="00652D87">
        <w:rPr>
          <w:rFonts w:ascii="Times New Roman" w:eastAsia="Times New Roman" w:hAnsi="Times New Roman" w:cs="Times New Roman"/>
          <w:kern w:val="0"/>
          <w:sz w:val="24"/>
          <w:szCs w:val="24"/>
          <w14:ligatures w14:val="none"/>
        </w:rPr>
        <w:t>Recharge values may be classified using quantile-based methods, equal intervals, natural breaks, or region-specific thresholds. The selected approach should reflect the distribution of recharge values and regional hydrologic context.</w:t>
      </w:r>
    </w:p>
    <w:p w14:paraId="5585A857" w14:textId="77777777" w:rsidR="00030814" w:rsidRPr="00652D87" w:rsidRDefault="00030814" w:rsidP="00030814">
      <w:pPr>
        <w:pStyle w:val="ListParagraph"/>
        <w:snapToGrid w:val="0"/>
        <w:spacing w:after="0" w:line="276" w:lineRule="auto"/>
        <w:ind w:left="1440"/>
        <w:contextualSpacing w:val="0"/>
        <w:rPr>
          <w:rFonts w:ascii="Times New Roman" w:eastAsia="Times New Roman" w:hAnsi="Times New Roman" w:cs="Times New Roman"/>
          <w:b/>
          <w:bCs/>
          <w:kern w:val="0"/>
          <w:sz w:val="24"/>
          <w:szCs w:val="24"/>
          <w14:ligatures w14:val="none"/>
        </w:rPr>
      </w:pPr>
    </w:p>
    <w:p w14:paraId="7DF9BACE" w14:textId="29AC74FD" w:rsidR="007C7B55" w:rsidRPr="00652D87" w:rsidRDefault="007C7B55" w:rsidP="007C7B55">
      <w:pPr>
        <w:pStyle w:val="ListParagraph"/>
        <w:numPr>
          <w:ilvl w:val="1"/>
          <w:numId w:val="1"/>
        </w:numPr>
        <w:snapToGrid w:val="0"/>
        <w:spacing w:after="0" w:line="276" w:lineRule="auto"/>
        <w:contextualSpacing w:val="0"/>
        <w:rPr>
          <w:rFonts w:ascii="Times New Roman" w:eastAsia="Times New Roman" w:hAnsi="Times New Roman" w:cs="Times New Roman"/>
          <w:b/>
          <w:bCs/>
          <w:kern w:val="0"/>
          <w:sz w:val="24"/>
          <w:szCs w:val="24"/>
          <w14:ligatures w14:val="none"/>
        </w:rPr>
      </w:pPr>
      <w:r w:rsidRPr="00652D87">
        <w:rPr>
          <w:rFonts w:ascii="Times New Roman" w:eastAsia="Times New Roman" w:hAnsi="Times New Roman" w:cs="Times New Roman"/>
          <w:b/>
          <w:bCs/>
          <w:kern w:val="0"/>
          <w:sz w:val="24"/>
          <w:szCs w:val="24"/>
          <w14:ligatures w14:val="none"/>
        </w:rPr>
        <w:t>Output Field</w:t>
      </w:r>
      <w:r w:rsidR="00DE5798" w:rsidRPr="00652D87">
        <w:rPr>
          <w:rFonts w:ascii="Times New Roman" w:eastAsia="Times New Roman" w:hAnsi="Times New Roman" w:cs="Times New Roman"/>
          <w:b/>
          <w:bCs/>
          <w:kern w:val="0"/>
          <w:sz w:val="24"/>
          <w:szCs w:val="24"/>
          <w14:ligatures w14:val="none"/>
        </w:rPr>
        <w:t>s</w:t>
      </w:r>
      <w:r w:rsidRPr="00652D87">
        <w:rPr>
          <w:rFonts w:ascii="Times New Roman" w:eastAsia="Times New Roman" w:hAnsi="Times New Roman" w:cs="Times New Roman"/>
          <w:b/>
          <w:bCs/>
          <w:kern w:val="0"/>
          <w:sz w:val="24"/>
          <w:szCs w:val="24"/>
          <w14:ligatures w14:val="none"/>
        </w:rPr>
        <w:t xml:space="preserve">: </w:t>
      </w:r>
      <w:r w:rsidR="00341846" w:rsidRPr="00652D87">
        <w:rPr>
          <w:rFonts w:ascii="Times New Roman" w:eastAsia="Times New Roman" w:hAnsi="Times New Roman" w:cs="Times New Roman"/>
          <w:kern w:val="0"/>
          <w:sz w:val="24"/>
          <w:szCs w:val="24"/>
          <w14:ligatures w14:val="none"/>
        </w:rPr>
        <w:t>The tool appends the following fields to the input analysis units:</w:t>
      </w:r>
    </w:p>
    <w:p w14:paraId="728D41B8" w14:textId="0254AA5E" w:rsidR="00DE5798" w:rsidRPr="00652D87" w:rsidRDefault="00DE5798" w:rsidP="00DE5798">
      <w:pPr>
        <w:pStyle w:val="ListParagraph"/>
        <w:numPr>
          <w:ilvl w:val="2"/>
          <w:numId w:val="1"/>
        </w:numPr>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highlight w:val="lightGray"/>
          <w14:ligatures w14:val="none"/>
        </w:rPr>
        <w:t>DRR_MEAN</w:t>
      </w:r>
      <w:r w:rsidRPr="00652D87">
        <w:rPr>
          <w:rFonts w:ascii="Times New Roman" w:eastAsia="Times New Roman" w:hAnsi="Times New Roman" w:cs="Times New Roman"/>
          <w:kern w:val="0"/>
          <w:sz w:val="24"/>
          <w:szCs w:val="24"/>
          <w14:ligatures w14:val="none"/>
        </w:rPr>
        <w:t>:  Mean groundwater recharge value within each analysis unit</w:t>
      </w:r>
    </w:p>
    <w:p w14:paraId="301F35D1" w14:textId="6CBD3E12" w:rsidR="00DE5798" w:rsidRPr="00652D87" w:rsidRDefault="00DE5798" w:rsidP="00DE5798">
      <w:pPr>
        <w:pStyle w:val="ListParagraph"/>
        <w:numPr>
          <w:ilvl w:val="2"/>
          <w:numId w:val="1"/>
        </w:numPr>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highlight w:val="lightGray"/>
          <w14:ligatures w14:val="none"/>
        </w:rPr>
        <w:t>DRR_SC</w:t>
      </w:r>
      <w:r w:rsidRPr="00652D87">
        <w:rPr>
          <w:rFonts w:ascii="Times New Roman" w:eastAsia="Times New Roman" w:hAnsi="Times New Roman" w:cs="Times New Roman"/>
          <w:kern w:val="0"/>
          <w:sz w:val="24"/>
          <w:szCs w:val="24"/>
          <w14:ligatures w14:val="none"/>
        </w:rPr>
        <w:t>: Groundwater recharge rate score (1–5)</w:t>
      </w:r>
    </w:p>
    <w:p w14:paraId="612B3DD2" w14:textId="6432A926" w:rsidR="007C7B55" w:rsidRPr="00652D87" w:rsidRDefault="00DE5798" w:rsidP="00987E7B">
      <w:pPr>
        <w:pStyle w:val="ListParagraph"/>
        <w:numPr>
          <w:ilvl w:val="2"/>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highlight w:val="lightGray"/>
          <w14:ligatures w14:val="none"/>
        </w:rPr>
        <w:t>DRR_NOTE</w:t>
      </w:r>
      <w:r w:rsidRPr="00652D87">
        <w:rPr>
          <w:rFonts w:ascii="Times New Roman" w:eastAsia="Times New Roman" w:hAnsi="Times New Roman" w:cs="Times New Roman"/>
          <w:kern w:val="0"/>
          <w:sz w:val="24"/>
          <w:szCs w:val="24"/>
          <w14:ligatures w14:val="none"/>
        </w:rPr>
        <w:t>: Text field describing the recharge class assigned to each analysis unit (e.g., “Very Low,” “Moderate,” “Very High”)</w:t>
      </w:r>
    </w:p>
    <w:p w14:paraId="631518D0" w14:textId="77777777" w:rsidR="00DE5798" w:rsidRPr="00652D87" w:rsidRDefault="00DE5798" w:rsidP="00987E7B">
      <w:pPr>
        <w:spacing w:after="0" w:line="276" w:lineRule="auto"/>
        <w:rPr>
          <w:rFonts w:ascii="Times New Roman" w:hAnsi="Times New Roman" w:cs="Times New Roman"/>
          <w:sz w:val="24"/>
          <w:szCs w:val="24"/>
        </w:rPr>
      </w:pPr>
    </w:p>
    <w:p w14:paraId="0C02DEF9" w14:textId="77777777" w:rsidR="00030814" w:rsidRPr="00652D87" w:rsidRDefault="00030814" w:rsidP="00987E7B">
      <w:pPr>
        <w:spacing w:after="0" w:line="276" w:lineRule="auto"/>
        <w:rPr>
          <w:rFonts w:ascii="Times New Roman" w:hAnsi="Times New Roman" w:cs="Times New Roman"/>
          <w:sz w:val="24"/>
          <w:szCs w:val="24"/>
        </w:rPr>
      </w:pPr>
    </w:p>
    <w:p w14:paraId="5F73327E" w14:textId="77777777" w:rsidR="00DE5798" w:rsidRPr="00652D87" w:rsidRDefault="00DE5798" w:rsidP="00DE5798">
      <w:pPr>
        <w:pStyle w:val="ListParagraph"/>
        <w:numPr>
          <w:ilvl w:val="0"/>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Metric #7: Dominant Land Cover Conversion</w:t>
      </w:r>
    </w:p>
    <w:p w14:paraId="29A2A350" w14:textId="77777777" w:rsidR="00030814" w:rsidRPr="00652D87" w:rsidRDefault="00DE5798" w:rsidP="00030814">
      <w:pPr>
        <w:pStyle w:val="ListParagraph"/>
        <w:numPr>
          <w:ilvl w:val="1"/>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Load Land Cover Change Data</w:t>
      </w:r>
      <w:r w:rsidRPr="00652D87">
        <w:rPr>
          <w:rFonts w:ascii="Times New Roman" w:eastAsia="Times New Roman" w:hAnsi="Times New Roman" w:cs="Times New Roman"/>
          <w:kern w:val="0"/>
          <w:sz w:val="24"/>
          <w:szCs w:val="24"/>
          <w14:ligatures w14:val="none"/>
        </w:rPr>
        <w:t xml:space="preserve">: </w:t>
      </w:r>
      <w:r w:rsidR="00E3261D" w:rsidRPr="00652D87">
        <w:rPr>
          <w:rFonts w:ascii="Times New Roman" w:eastAsia="Times New Roman" w:hAnsi="Times New Roman" w:cs="Times New Roman"/>
          <w:kern w:val="0"/>
          <w:sz w:val="24"/>
          <w:szCs w:val="24"/>
          <w14:ligatures w14:val="none"/>
        </w:rPr>
        <w:t>Import a land cover change dataset representing recent or historical conversion between land cover classes across the area of interest (e.g., annual land cover change, multi-year change detection, or classified before/after land cover transitions). Confirm that the coordinate system is appropriate and clip to the area of interest if necessary.</w:t>
      </w:r>
    </w:p>
    <w:p w14:paraId="44421D8D" w14:textId="38CAB974" w:rsidR="00DE5798" w:rsidRPr="00652D87" w:rsidRDefault="00E3261D" w:rsidP="00030814">
      <w:pPr>
        <w:pStyle w:val="ListParagraph"/>
        <w:numPr>
          <w:ilvl w:val="2"/>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The input dataset should identify transitions between an original land cover class and a resulting land cover class so that each mapped value represents a specific land cover conversion (e.g., forest to developed, wetland to agriculture, developed to grassland</w:t>
      </w:r>
      <w:r w:rsidR="0004560A" w:rsidRPr="00652D87">
        <w:rPr>
          <w:rFonts w:ascii="Times New Roman" w:eastAsia="Times New Roman" w:hAnsi="Times New Roman" w:cs="Times New Roman"/>
          <w:kern w:val="0"/>
          <w:sz w:val="24"/>
          <w:szCs w:val="24"/>
          <w14:ligatures w14:val="none"/>
        </w:rPr>
        <w:t>, no change</w:t>
      </w:r>
      <w:r w:rsidRPr="00652D87">
        <w:rPr>
          <w:rFonts w:ascii="Times New Roman" w:eastAsia="Times New Roman" w:hAnsi="Times New Roman" w:cs="Times New Roman"/>
          <w:kern w:val="0"/>
          <w:sz w:val="24"/>
          <w:szCs w:val="24"/>
          <w14:ligatures w14:val="none"/>
        </w:rPr>
        <w:t>).</w:t>
      </w:r>
    </w:p>
    <w:p w14:paraId="2ACDF2E7" w14:textId="77777777" w:rsidR="00E3261D" w:rsidRPr="00652D87" w:rsidRDefault="00E3261D" w:rsidP="00E3261D">
      <w:pPr>
        <w:snapToGrid w:val="0"/>
        <w:spacing w:after="0" w:line="276" w:lineRule="auto"/>
        <w:rPr>
          <w:rFonts w:ascii="Times New Roman" w:eastAsia="Times New Roman" w:hAnsi="Times New Roman" w:cs="Times New Roman"/>
          <w:kern w:val="0"/>
          <w:sz w:val="24"/>
          <w:szCs w:val="24"/>
          <w14:ligatures w14:val="none"/>
        </w:rPr>
      </w:pPr>
    </w:p>
    <w:p w14:paraId="37748842" w14:textId="02434461" w:rsidR="00DE5798" w:rsidRPr="00652D87" w:rsidRDefault="0004560A" w:rsidP="00DE5798">
      <w:pPr>
        <w:pStyle w:val="ListParagraph"/>
        <w:numPr>
          <w:ilvl w:val="1"/>
          <w:numId w:val="1"/>
        </w:numP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Calculate Dominant Land Cover Conversion</w:t>
      </w:r>
      <w:r w:rsidR="00DE5798" w:rsidRPr="00652D87">
        <w:rPr>
          <w:rFonts w:ascii="Times New Roman" w:eastAsia="Times New Roman" w:hAnsi="Times New Roman" w:cs="Times New Roman"/>
          <w:kern w:val="0"/>
          <w:sz w:val="24"/>
          <w:szCs w:val="24"/>
          <w14:ligatures w14:val="none"/>
        </w:rPr>
        <w:t xml:space="preserve">: </w:t>
      </w:r>
      <w:r w:rsidR="00241829" w:rsidRPr="00652D87">
        <w:rPr>
          <w:rFonts w:ascii="Times New Roman" w:hAnsi="Times New Roman" w:cs="Times New Roman"/>
          <w:sz w:val="24"/>
          <w:szCs w:val="24"/>
        </w:rPr>
        <w:t xml:space="preserve">A custom GIS tool was developed to automate the classification and scoring process. This tool overlays the land cover change dataset with </w:t>
      </w:r>
      <w:r w:rsidR="00BF0212" w:rsidRPr="00652D87">
        <w:rPr>
          <w:rFonts w:ascii="Times New Roman" w:hAnsi="Times New Roman" w:cs="Times New Roman"/>
          <w:sz w:val="24"/>
          <w:szCs w:val="24"/>
        </w:rPr>
        <w:t>input analysis units</w:t>
      </w:r>
      <w:r w:rsidR="00241829" w:rsidRPr="00652D87">
        <w:rPr>
          <w:rFonts w:ascii="Times New Roman" w:hAnsi="Times New Roman" w:cs="Times New Roman"/>
          <w:sz w:val="24"/>
          <w:szCs w:val="24"/>
        </w:rPr>
        <w:t xml:space="preserve"> and uses a zonal statistics approach (e.g., majority statistic) to determine the dominant land cover conversion within each analysis unit.</w:t>
      </w:r>
    </w:p>
    <w:p w14:paraId="57F29546" w14:textId="0E59C996" w:rsidR="00241829" w:rsidRPr="00652D87" w:rsidRDefault="00241829" w:rsidP="00241829">
      <w:pPr>
        <w:pStyle w:val="ListParagraph"/>
        <w:numPr>
          <w:ilvl w:val="2"/>
          <w:numId w:val="1"/>
        </w:numP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The dominant value represents the prevailing land cover transition occurring within </w:t>
      </w:r>
      <w:r w:rsidR="000D196A" w:rsidRPr="00652D87">
        <w:rPr>
          <w:rFonts w:ascii="Times New Roman" w:eastAsia="Times New Roman" w:hAnsi="Times New Roman" w:cs="Times New Roman"/>
          <w:kern w:val="0"/>
          <w:sz w:val="24"/>
          <w:szCs w:val="24"/>
          <w14:ligatures w14:val="none"/>
        </w:rPr>
        <w:t xml:space="preserve">each analysis unit. </w:t>
      </w:r>
    </w:p>
    <w:p w14:paraId="0B6AFBFF" w14:textId="77777777" w:rsidR="00241829" w:rsidRPr="00652D87" w:rsidRDefault="00241829" w:rsidP="00241829">
      <w:pPr>
        <w:pStyle w:val="ListParagraph"/>
        <w:ind w:left="2160"/>
        <w:rPr>
          <w:rFonts w:ascii="Times New Roman" w:eastAsia="Times New Roman" w:hAnsi="Times New Roman" w:cs="Times New Roman"/>
          <w:kern w:val="0"/>
          <w:sz w:val="24"/>
          <w:szCs w:val="24"/>
          <w14:ligatures w14:val="none"/>
        </w:rPr>
      </w:pPr>
    </w:p>
    <w:p w14:paraId="5D273750" w14:textId="64AC734D" w:rsidR="00DE5798" w:rsidRPr="00652D87" w:rsidRDefault="00DE5798" w:rsidP="001B5D58">
      <w:pPr>
        <w:pStyle w:val="ListParagraph"/>
        <w:numPr>
          <w:ilvl w:val="1"/>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 xml:space="preserve">Assign </w:t>
      </w:r>
      <w:r w:rsidR="00241829" w:rsidRPr="00652D87">
        <w:rPr>
          <w:rFonts w:ascii="Times New Roman" w:eastAsia="Times New Roman" w:hAnsi="Times New Roman" w:cs="Times New Roman"/>
          <w:b/>
          <w:bCs/>
          <w:kern w:val="0"/>
          <w:sz w:val="24"/>
          <w:szCs w:val="24"/>
          <w14:ligatures w14:val="none"/>
        </w:rPr>
        <w:t xml:space="preserve">Land Cover </w:t>
      </w:r>
      <w:r w:rsidRPr="00652D87">
        <w:rPr>
          <w:rFonts w:ascii="Times New Roman" w:eastAsia="Times New Roman" w:hAnsi="Times New Roman" w:cs="Times New Roman"/>
          <w:b/>
          <w:bCs/>
          <w:kern w:val="0"/>
          <w:sz w:val="24"/>
          <w:szCs w:val="24"/>
          <w14:ligatures w14:val="none"/>
        </w:rPr>
        <w:t>Conversion Score</w:t>
      </w:r>
      <w:r w:rsidRPr="00652D87">
        <w:rPr>
          <w:rFonts w:ascii="Times New Roman" w:eastAsia="Times New Roman" w:hAnsi="Times New Roman" w:cs="Times New Roman"/>
          <w:kern w:val="0"/>
          <w:sz w:val="24"/>
          <w:szCs w:val="24"/>
          <w14:ligatures w14:val="none"/>
        </w:rPr>
        <w:t xml:space="preserve">: </w:t>
      </w:r>
      <w:r w:rsidR="00241829" w:rsidRPr="00652D87">
        <w:rPr>
          <w:rFonts w:ascii="Times New Roman" w:hAnsi="Times New Roman" w:cs="Times New Roman"/>
          <w:sz w:val="24"/>
          <w:szCs w:val="24"/>
        </w:rPr>
        <w:t xml:space="preserve">The tool </w:t>
      </w:r>
      <w:r w:rsidR="000D196A" w:rsidRPr="00652D87">
        <w:rPr>
          <w:rFonts w:ascii="Times New Roman" w:hAnsi="Times New Roman" w:cs="Times New Roman"/>
          <w:sz w:val="24"/>
          <w:szCs w:val="24"/>
        </w:rPr>
        <w:t xml:space="preserve">assigns a score </w:t>
      </w:r>
      <w:r w:rsidR="00241829" w:rsidRPr="00652D87">
        <w:rPr>
          <w:rFonts w:ascii="Times New Roman" w:hAnsi="Times New Roman" w:cs="Times New Roman"/>
          <w:sz w:val="24"/>
          <w:szCs w:val="24"/>
        </w:rPr>
        <w:t xml:space="preserve">from 1 (lowest resilience / highest-impact conversion) to 5 (highest resilience / beneficial or </w:t>
      </w:r>
      <w:r w:rsidR="00241829" w:rsidRPr="00652D87">
        <w:rPr>
          <w:rFonts w:ascii="Times New Roman" w:hAnsi="Times New Roman" w:cs="Times New Roman"/>
          <w:sz w:val="24"/>
          <w:szCs w:val="24"/>
        </w:rPr>
        <w:lastRenderedPageBreak/>
        <w:t>stable conversion) based on the ecological effect of the dominant land cover transition</w:t>
      </w:r>
      <w:r w:rsidR="000D196A" w:rsidRPr="00652D87">
        <w:rPr>
          <w:rFonts w:ascii="Times New Roman" w:hAnsi="Times New Roman" w:cs="Times New Roman"/>
          <w:sz w:val="24"/>
          <w:szCs w:val="24"/>
        </w:rPr>
        <w:t>, using the criteria defined in Table 10. These scores reflect</w:t>
      </w:r>
      <w:r w:rsidR="00241829" w:rsidRPr="00652D87">
        <w:rPr>
          <w:rFonts w:ascii="Times New Roman" w:hAnsi="Times New Roman" w:cs="Times New Roman"/>
          <w:sz w:val="24"/>
          <w:szCs w:val="24"/>
        </w:rPr>
        <w:t xml:space="preserve"> </w:t>
      </w:r>
      <w:r w:rsidR="000D196A" w:rsidRPr="00652D87">
        <w:rPr>
          <w:rFonts w:ascii="Times New Roman" w:hAnsi="Times New Roman" w:cs="Times New Roman"/>
          <w:sz w:val="24"/>
          <w:szCs w:val="24"/>
        </w:rPr>
        <w:t xml:space="preserve">the </w:t>
      </w:r>
      <w:r w:rsidR="00241829" w:rsidRPr="00652D87">
        <w:rPr>
          <w:rFonts w:ascii="Times New Roman" w:hAnsi="Times New Roman" w:cs="Times New Roman"/>
          <w:sz w:val="24"/>
          <w:szCs w:val="24"/>
        </w:rPr>
        <w:t xml:space="preserve">relative influence of land cover conversion on infiltration, vegetation cover, thermal regulation, and ecological resilience. </w:t>
      </w:r>
    </w:p>
    <w:p w14:paraId="3D4BE51C" w14:textId="77777777" w:rsidR="001B5D58" w:rsidRPr="00652D87" w:rsidRDefault="001B5D58" w:rsidP="001B5D58">
      <w:pPr>
        <w:pStyle w:val="ListParagraph"/>
        <w:snapToGrid w:val="0"/>
        <w:spacing w:after="0" w:line="276" w:lineRule="auto"/>
        <w:ind w:left="1440"/>
        <w:contextualSpacing w:val="0"/>
        <w:rPr>
          <w:rFonts w:ascii="Times New Roman" w:eastAsia="Times New Roman" w:hAnsi="Times New Roman" w:cs="Times New Roman"/>
          <w:kern w:val="0"/>
          <w:sz w:val="24"/>
          <w:szCs w:val="24"/>
          <w14:ligatures w14:val="none"/>
        </w:rPr>
      </w:pPr>
    </w:p>
    <w:p w14:paraId="4481DB45" w14:textId="77777777" w:rsidR="00DE5798" w:rsidRPr="00652D87" w:rsidRDefault="00DE5798" w:rsidP="00DE5798">
      <w:pPr>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Table 10. Land Cover Conversion Scoring Criteria</w:t>
      </w:r>
    </w:p>
    <w:tbl>
      <w:tblPr>
        <w:tblStyle w:val="GridTable1Light"/>
        <w:tblW w:w="0" w:type="auto"/>
        <w:tblLook w:val="04A0" w:firstRow="1" w:lastRow="0" w:firstColumn="1" w:lastColumn="0" w:noHBand="0" w:noVBand="1"/>
      </w:tblPr>
      <w:tblGrid>
        <w:gridCol w:w="790"/>
        <w:gridCol w:w="2535"/>
        <w:gridCol w:w="6025"/>
      </w:tblGrid>
      <w:tr w:rsidR="00C0723E" w:rsidRPr="00652D87" w14:paraId="5EADC67C" w14:textId="77777777" w:rsidTr="00E326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C5AC6D" w14:textId="77777777" w:rsidR="00DE5798" w:rsidRPr="00652D87" w:rsidRDefault="00DE5798"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Score</w:t>
            </w:r>
          </w:p>
        </w:tc>
        <w:tc>
          <w:tcPr>
            <w:tcW w:w="2535" w:type="dxa"/>
            <w:hideMark/>
          </w:tcPr>
          <w:p w14:paraId="6E749A93" w14:textId="77777777" w:rsidR="00DE5798" w:rsidRPr="00652D87" w:rsidRDefault="00DE5798" w:rsidP="007B399F">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Land Cover Change Conversion</w:t>
            </w:r>
          </w:p>
        </w:tc>
        <w:tc>
          <w:tcPr>
            <w:tcW w:w="6025" w:type="dxa"/>
            <w:hideMark/>
          </w:tcPr>
          <w:p w14:paraId="0A5AF676" w14:textId="77777777" w:rsidR="00DE5798" w:rsidRPr="00652D87" w:rsidRDefault="00DE5798" w:rsidP="007B399F">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Description</w:t>
            </w:r>
          </w:p>
        </w:tc>
      </w:tr>
      <w:tr w:rsidR="00C0723E" w:rsidRPr="00652D87" w14:paraId="31725E0F" w14:textId="77777777" w:rsidTr="00E3261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5F64AF" w14:textId="77777777" w:rsidR="00241829" w:rsidRPr="00652D87" w:rsidRDefault="00241829"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5</w:t>
            </w:r>
          </w:p>
        </w:tc>
        <w:tc>
          <w:tcPr>
            <w:tcW w:w="2535" w:type="dxa"/>
            <w:vAlign w:val="center"/>
            <w:hideMark/>
          </w:tcPr>
          <w:p w14:paraId="68A68FDF" w14:textId="2867129E" w:rsidR="00241829" w:rsidRPr="00652D87" w:rsidRDefault="00E3261D"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Beneficial restoration or revegetation</w:t>
            </w:r>
          </w:p>
        </w:tc>
        <w:tc>
          <w:tcPr>
            <w:tcW w:w="6025" w:type="dxa"/>
            <w:vAlign w:val="center"/>
            <w:hideMark/>
          </w:tcPr>
          <w:p w14:paraId="58EA5958" w14:textId="47D03AED" w:rsidR="00241829" w:rsidRPr="00652D87" w:rsidRDefault="00B51D5F"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Conversion from developed, barren, or otherwise degraded land to natural, forested, wetland, or other vegetated cover that improves ecological resilience, increases infiltration, and enhances hydrologic function.</w:t>
            </w:r>
          </w:p>
        </w:tc>
      </w:tr>
      <w:tr w:rsidR="00C0723E" w:rsidRPr="00652D87" w14:paraId="69F09500" w14:textId="77777777" w:rsidTr="00E3261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8F3E2B" w14:textId="77777777" w:rsidR="00241829" w:rsidRPr="00652D87" w:rsidRDefault="00241829"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4</w:t>
            </w:r>
          </w:p>
        </w:tc>
        <w:tc>
          <w:tcPr>
            <w:tcW w:w="2535" w:type="dxa"/>
            <w:vAlign w:val="center"/>
            <w:hideMark/>
          </w:tcPr>
          <w:p w14:paraId="1150AD7F" w14:textId="7F848D26" w:rsidR="00241829" w:rsidRPr="00652D87" w:rsidRDefault="00B51D5F"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No change (high-function systems) or low-impact transition</w:t>
            </w:r>
          </w:p>
        </w:tc>
        <w:tc>
          <w:tcPr>
            <w:tcW w:w="6025" w:type="dxa"/>
            <w:vAlign w:val="center"/>
            <w:hideMark/>
          </w:tcPr>
          <w:p w14:paraId="5F1CAB9D" w14:textId="502BC82D" w:rsidR="00241829" w:rsidRPr="00652D87" w:rsidRDefault="00B51D5F"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Stable natural or semi-natural land cover (e.g., forest, wetland, native grassland) or minor transitions with limited impact on ecological or hydrologic function.</w:t>
            </w:r>
          </w:p>
        </w:tc>
      </w:tr>
      <w:tr w:rsidR="00C0723E" w:rsidRPr="00652D87" w14:paraId="1A4D12A2" w14:textId="77777777" w:rsidTr="00E3261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D912194" w14:textId="77777777" w:rsidR="00241829" w:rsidRPr="00652D87" w:rsidRDefault="00241829"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3</w:t>
            </w:r>
          </w:p>
        </w:tc>
        <w:tc>
          <w:tcPr>
            <w:tcW w:w="2535" w:type="dxa"/>
            <w:vAlign w:val="center"/>
            <w:hideMark/>
          </w:tcPr>
          <w:p w14:paraId="53C1F8EA" w14:textId="410A6FD6" w:rsidR="00241829" w:rsidRPr="00652D87" w:rsidRDefault="00B51D5F"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Moderate-impact conversion or stable moderate-function systems</w:t>
            </w:r>
          </w:p>
        </w:tc>
        <w:tc>
          <w:tcPr>
            <w:tcW w:w="6025" w:type="dxa"/>
            <w:vAlign w:val="center"/>
            <w:hideMark/>
          </w:tcPr>
          <w:p w14:paraId="53771428" w14:textId="5306AE93" w:rsidR="00241829" w:rsidRPr="00652D87" w:rsidRDefault="00B51D5F"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Conversion that reduces some ecological function or vegetation cover, or stable land uses with moderate resilience (e.g., agriculture or managed landscapes).</w:t>
            </w:r>
          </w:p>
        </w:tc>
      </w:tr>
      <w:tr w:rsidR="00C0723E" w:rsidRPr="00652D87" w14:paraId="6565536F" w14:textId="77777777" w:rsidTr="00E3261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9D08B00" w14:textId="77777777" w:rsidR="00241829" w:rsidRPr="00652D87" w:rsidRDefault="00241829"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2</w:t>
            </w:r>
          </w:p>
        </w:tc>
        <w:tc>
          <w:tcPr>
            <w:tcW w:w="2535" w:type="dxa"/>
            <w:vAlign w:val="center"/>
            <w:hideMark/>
          </w:tcPr>
          <w:p w14:paraId="707130AD" w14:textId="6580E37B" w:rsidR="00241829" w:rsidRPr="00652D87" w:rsidRDefault="00B51D5F"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High-impact conversion or stable low-function systems</w:t>
            </w:r>
          </w:p>
        </w:tc>
        <w:tc>
          <w:tcPr>
            <w:tcW w:w="6025" w:type="dxa"/>
            <w:vAlign w:val="center"/>
            <w:hideMark/>
          </w:tcPr>
          <w:p w14:paraId="41654719" w14:textId="595E05D6" w:rsidR="00241829" w:rsidRPr="00652D87" w:rsidRDefault="00B51D5F"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Conversion from agricultural or semi-natural land to more intensive land use, or stable developed land with low infiltration and ecological function.</w:t>
            </w:r>
          </w:p>
        </w:tc>
      </w:tr>
      <w:tr w:rsidR="00C0723E" w:rsidRPr="00652D87" w14:paraId="1498A110" w14:textId="77777777" w:rsidTr="00E3261D">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B3EC2DB" w14:textId="77777777" w:rsidR="00241829" w:rsidRPr="00652D87" w:rsidRDefault="00241829" w:rsidP="007B399F">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1</w:t>
            </w:r>
          </w:p>
        </w:tc>
        <w:tc>
          <w:tcPr>
            <w:tcW w:w="2535" w:type="dxa"/>
            <w:vAlign w:val="center"/>
            <w:hideMark/>
          </w:tcPr>
          <w:p w14:paraId="31C63D3A" w14:textId="03433527" w:rsidR="00241829" w:rsidRPr="00652D87" w:rsidRDefault="00B51D5F"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Very high-impact conversion</w:t>
            </w:r>
          </w:p>
        </w:tc>
        <w:tc>
          <w:tcPr>
            <w:tcW w:w="6025" w:type="dxa"/>
            <w:vAlign w:val="center"/>
            <w:hideMark/>
          </w:tcPr>
          <w:p w14:paraId="1D27A2AE" w14:textId="210B3DA3" w:rsidR="00241829" w:rsidRPr="00652D87" w:rsidRDefault="00B51D5F" w:rsidP="007B399F">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Conversion from natural, forested, wetland, or other high-value ecological land to developed or highly disturbed land, resulting in major loss of resilience functions.</w:t>
            </w:r>
          </w:p>
        </w:tc>
      </w:tr>
    </w:tbl>
    <w:p w14:paraId="06028AD5" w14:textId="77777777" w:rsidR="00DE5798" w:rsidRPr="00652D87" w:rsidRDefault="00DE5798" w:rsidP="00DE5798">
      <w:pPr>
        <w:pStyle w:val="ListParagraph"/>
        <w:snapToGrid w:val="0"/>
        <w:spacing w:after="0" w:line="276" w:lineRule="auto"/>
        <w:contextualSpacing w:val="0"/>
        <w:rPr>
          <w:rFonts w:ascii="Times New Roman" w:eastAsia="Times New Roman" w:hAnsi="Times New Roman" w:cs="Times New Roman"/>
          <w:kern w:val="0"/>
          <w:sz w:val="24"/>
          <w:szCs w:val="24"/>
          <w14:ligatures w14:val="none"/>
        </w:rPr>
      </w:pPr>
    </w:p>
    <w:p w14:paraId="6673DCA5" w14:textId="77777777" w:rsidR="00B64C27" w:rsidRPr="00652D87" w:rsidRDefault="00241829" w:rsidP="00DE5798">
      <w:pPr>
        <w:pStyle w:val="ListParagraph"/>
        <w:numPr>
          <w:ilvl w:val="1"/>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Classification Notes</w:t>
      </w:r>
      <w:r w:rsidRPr="00652D87">
        <w:rPr>
          <w:rFonts w:ascii="Times New Roman" w:eastAsia="Times New Roman" w:hAnsi="Times New Roman" w:cs="Times New Roman"/>
          <w:kern w:val="0"/>
          <w:sz w:val="24"/>
          <w:szCs w:val="24"/>
          <w14:ligatures w14:val="none"/>
        </w:rPr>
        <w:t xml:space="preserve">: To support consistent application across regions and datasets, land cover conversion scores should be assigned using a user-defined crosswalk table that links each observed land cover transition to a resilience score. </w:t>
      </w:r>
    </w:p>
    <w:p w14:paraId="2D14CA27" w14:textId="77777777" w:rsidR="00B64C27" w:rsidRPr="00652D87" w:rsidRDefault="00B64C27" w:rsidP="00B64C27">
      <w:pPr>
        <w:pStyle w:val="ListParagraph"/>
        <w:snapToGrid w:val="0"/>
        <w:spacing w:after="0" w:line="276" w:lineRule="auto"/>
        <w:ind w:left="1440"/>
        <w:contextualSpacing w:val="0"/>
        <w:rPr>
          <w:rFonts w:ascii="Times New Roman" w:eastAsia="Times New Roman" w:hAnsi="Times New Roman" w:cs="Times New Roman"/>
          <w:kern w:val="0"/>
          <w:sz w:val="24"/>
          <w:szCs w:val="24"/>
          <w14:ligatures w14:val="none"/>
        </w:rPr>
      </w:pPr>
    </w:p>
    <w:p w14:paraId="2AFCB884" w14:textId="05E4942A" w:rsidR="00241829" w:rsidRPr="00652D87" w:rsidRDefault="00241829" w:rsidP="00B64C27">
      <w:pPr>
        <w:pStyle w:val="ListParagraph"/>
        <w:snapToGrid w:val="0"/>
        <w:spacing w:after="0" w:line="276" w:lineRule="auto"/>
        <w:ind w:left="1440"/>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The crosswalk should reflect the relative ecological</w:t>
      </w:r>
      <w:r w:rsidR="00E3261D" w:rsidRPr="00652D87">
        <w:rPr>
          <w:rFonts w:ascii="Times New Roman" w:eastAsia="Times New Roman" w:hAnsi="Times New Roman" w:cs="Times New Roman"/>
          <w:kern w:val="0"/>
          <w:sz w:val="24"/>
          <w:szCs w:val="24"/>
          <w14:ligatures w14:val="none"/>
        </w:rPr>
        <w:t xml:space="preserve"> impact of each transition, considering factors such as: </w:t>
      </w:r>
    </w:p>
    <w:p w14:paraId="10524E8A" w14:textId="76926FFB" w:rsidR="00E3261D" w:rsidRPr="00652D87" w:rsidRDefault="00E3261D" w:rsidP="00E3261D">
      <w:pPr>
        <w:pStyle w:val="ListParagraph"/>
        <w:numPr>
          <w:ilvl w:val="2"/>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Change in vegetative cover</w:t>
      </w:r>
    </w:p>
    <w:p w14:paraId="05F534ED" w14:textId="0556EA08" w:rsidR="00E3261D" w:rsidRPr="00652D87" w:rsidRDefault="00E3261D" w:rsidP="00E3261D">
      <w:pPr>
        <w:pStyle w:val="ListParagraph"/>
        <w:numPr>
          <w:ilvl w:val="2"/>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Change in impervious surface or development intensity</w:t>
      </w:r>
    </w:p>
    <w:p w14:paraId="73F50A9F" w14:textId="35D39B38" w:rsidR="00E3261D" w:rsidRPr="00652D87" w:rsidRDefault="00E3261D" w:rsidP="00E3261D">
      <w:pPr>
        <w:pStyle w:val="ListParagraph"/>
        <w:numPr>
          <w:ilvl w:val="2"/>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Change in infiltration potential</w:t>
      </w:r>
    </w:p>
    <w:p w14:paraId="36FB3F22" w14:textId="35D73D4E" w:rsidR="00E3261D" w:rsidRPr="00652D87" w:rsidRDefault="00E3261D" w:rsidP="00E3261D">
      <w:pPr>
        <w:pStyle w:val="ListParagraph"/>
        <w:numPr>
          <w:ilvl w:val="2"/>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Change in habitat quality or ecological function</w:t>
      </w:r>
    </w:p>
    <w:p w14:paraId="45683AB7" w14:textId="78A7E6C1" w:rsidR="00E3261D" w:rsidRPr="00652D87" w:rsidRDefault="00E3261D" w:rsidP="00E3261D">
      <w:pPr>
        <w:pStyle w:val="ListParagraph"/>
        <w:numPr>
          <w:ilvl w:val="2"/>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Whether the transition represents degradation, stability, or restoration</w:t>
      </w:r>
    </w:p>
    <w:p w14:paraId="5AF56FCA" w14:textId="77777777" w:rsidR="00415E5D" w:rsidRPr="00652D87" w:rsidRDefault="00415E5D" w:rsidP="00415E5D">
      <w:pPr>
        <w:snapToGrid w:val="0"/>
        <w:spacing w:after="0" w:line="276" w:lineRule="auto"/>
        <w:rPr>
          <w:rFonts w:ascii="Times New Roman" w:eastAsia="Times New Roman" w:hAnsi="Times New Roman" w:cs="Times New Roman"/>
          <w:kern w:val="0"/>
          <w:sz w:val="24"/>
          <w:szCs w:val="24"/>
          <w14:ligatures w14:val="none"/>
        </w:rPr>
      </w:pPr>
    </w:p>
    <w:p w14:paraId="10F104C4" w14:textId="59B84468" w:rsidR="00415E5D" w:rsidRPr="00652D87" w:rsidRDefault="00415E5D" w:rsidP="00415E5D">
      <w:pPr>
        <w:snapToGrid w:val="0"/>
        <w:spacing w:after="0" w:line="276" w:lineRule="auto"/>
        <w:ind w:left="144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lastRenderedPageBreak/>
        <w:t xml:space="preserve">Because land cover classification systems vary by data source, users should adapt the conversion crosswalk to match the coding structure and class definitions of the selected dataset. </w:t>
      </w:r>
    </w:p>
    <w:p w14:paraId="7395F87F" w14:textId="77777777" w:rsidR="00415E5D" w:rsidRPr="00652D87" w:rsidRDefault="00415E5D" w:rsidP="00415E5D">
      <w:pPr>
        <w:snapToGrid w:val="0"/>
        <w:spacing w:after="0" w:line="276" w:lineRule="auto"/>
        <w:rPr>
          <w:rFonts w:ascii="Times New Roman" w:eastAsia="Times New Roman" w:hAnsi="Times New Roman" w:cs="Times New Roman"/>
          <w:kern w:val="0"/>
          <w:sz w:val="24"/>
          <w:szCs w:val="24"/>
          <w14:ligatures w14:val="none"/>
        </w:rPr>
      </w:pPr>
    </w:p>
    <w:p w14:paraId="2A94B64B" w14:textId="71AC9786" w:rsidR="00DE5798" w:rsidRPr="00652D87" w:rsidRDefault="00DE5798" w:rsidP="00DE5798">
      <w:pPr>
        <w:pStyle w:val="ListParagraph"/>
        <w:numPr>
          <w:ilvl w:val="1"/>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Output Field</w:t>
      </w:r>
      <w:r w:rsidRPr="00652D87">
        <w:rPr>
          <w:rFonts w:ascii="Times New Roman" w:eastAsia="Times New Roman" w:hAnsi="Times New Roman" w:cs="Times New Roman"/>
          <w:kern w:val="0"/>
          <w:sz w:val="24"/>
          <w:szCs w:val="24"/>
          <w14:ligatures w14:val="none"/>
        </w:rPr>
        <w:t xml:space="preserve">: </w:t>
      </w:r>
      <w:r w:rsidR="00341846" w:rsidRPr="00652D87">
        <w:rPr>
          <w:rFonts w:ascii="Times New Roman" w:eastAsia="Times New Roman" w:hAnsi="Times New Roman" w:cs="Times New Roman"/>
          <w:kern w:val="0"/>
          <w:sz w:val="24"/>
          <w:szCs w:val="24"/>
          <w14:ligatures w14:val="none"/>
        </w:rPr>
        <w:t>The tool appends the following fields to the input analysis units:</w:t>
      </w:r>
    </w:p>
    <w:p w14:paraId="3FFEC0A3" w14:textId="0BB48DD7" w:rsidR="00415E5D" w:rsidRPr="00652D87" w:rsidRDefault="00415E5D" w:rsidP="00415E5D">
      <w:pPr>
        <w:pStyle w:val="ListParagraph"/>
        <w:numPr>
          <w:ilvl w:val="2"/>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highlight w:val="lightGray"/>
          <w14:ligatures w14:val="none"/>
        </w:rPr>
        <w:t>DLC_SC</w:t>
      </w:r>
      <w:r w:rsidR="00341846" w:rsidRPr="00652D87">
        <w:rPr>
          <w:rFonts w:ascii="Times New Roman" w:eastAsia="Times New Roman" w:hAnsi="Times New Roman" w:cs="Times New Roman"/>
          <w:kern w:val="0"/>
          <w:sz w:val="24"/>
          <w:szCs w:val="24"/>
          <w14:ligatures w14:val="none"/>
        </w:rPr>
        <w:t>:</w:t>
      </w:r>
      <w:r w:rsidRPr="00652D87">
        <w:rPr>
          <w:rFonts w:ascii="Times New Roman" w:eastAsia="Times New Roman" w:hAnsi="Times New Roman" w:cs="Times New Roman"/>
          <w:kern w:val="0"/>
          <w:sz w:val="24"/>
          <w:szCs w:val="24"/>
          <w14:ligatures w14:val="none"/>
        </w:rPr>
        <w:t xml:space="preserve"> Dominant land cover conversion score (1–5)</w:t>
      </w:r>
    </w:p>
    <w:p w14:paraId="1DFF1FC9" w14:textId="767E059F" w:rsidR="00DE5798" w:rsidRPr="00652D87" w:rsidRDefault="00415E5D" w:rsidP="00987E7B">
      <w:pPr>
        <w:pStyle w:val="ListParagraph"/>
        <w:numPr>
          <w:ilvl w:val="2"/>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highlight w:val="lightGray"/>
          <w14:ligatures w14:val="none"/>
        </w:rPr>
        <w:t>DLC_NOTE</w:t>
      </w:r>
      <w:r w:rsidR="00341846" w:rsidRPr="00652D87">
        <w:rPr>
          <w:rFonts w:ascii="Times New Roman" w:eastAsia="Times New Roman" w:hAnsi="Times New Roman" w:cs="Times New Roman"/>
          <w:kern w:val="0"/>
          <w:sz w:val="24"/>
          <w:szCs w:val="24"/>
          <w14:ligatures w14:val="none"/>
        </w:rPr>
        <w:t>:</w:t>
      </w:r>
      <w:r w:rsidRPr="00652D87">
        <w:rPr>
          <w:rFonts w:ascii="Times New Roman" w:eastAsia="Times New Roman" w:hAnsi="Times New Roman" w:cs="Times New Roman"/>
          <w:kern w:val="0"/>
          <w:sz w:val="24"/>
          <w:szCs w:val="24"/>
          <w14:ligatures w14:val="none"/>
        </w:rPr>
        <w:t xml:space="preserve"> Text field identifying the dominant land cover conversion within each analysis unit, based on the majority result from the input land cover change dataset</w:t>
      </w:r>
    </w:p>
    <w:p w14:paraId="42858AD3" w14:textId="77777777" w:rsidR="00691A86" w:rsidRPr="00652D87" w:rsidRDefault="00691A86" w:rsidP="00691A86">
      <w:pPr>
        <w:snapToGrid w:val="0"/>
        <w:spacing w:after="0" w:line="276" w:lineRule="auto"/>
        <w:rPr>
          <w:rFonts w:ascii="Times New Roman" w:eastAsia="Times New Roman" w:hAnsi="Times New Roman" w:cs="Times New Roman"/>
          <w:kern w:val="0"/>
          <w:sz w:val="24"/>
          <w:szCs w:val="24"/>
          <w14:ligatures w14:val="none"/>
        </w:rPr>
      </w:pPr>
    </w:p>
    <w:p w14:paraId="0C9B35DC" w14:textId="77777777" w:rsidR="00691A86" w:rsidRPr="00652D87" w:rsidRDefault="00691A86" w:rsidP="00691A86">
      <w:pPr>
        <w:snapToGrid w:val="0"/>
        <w:spacing w:after="0" w:line="276" w:lineRule="auto"/>
        <w:rPr>
          <w:rFonts w:ascii="Times New Roman" w:eastAsia="Times New Roman" w:hAnsi="Times New Roman" w:cs="Times New Roman"/>
          <w:kern w:val="0"/>
          <w:sz w:val="24"/>
          <w:szCs w:val="24"/>
          <w14:ligatures w14:val="none"/>
        </w:rPr>
      </w:pPr>
    </w:p>
    <w:p w14:paraId="06840E3E" w14:textId="366CD99E" w:rsidR="00691A86" w:rsidRPr="00652D87" w:rsidRDefault="00691A86" w:rsidP="00691A86">
      <w:pPr>
        <w:pStyle w:val="ListParagraph"/>
        <w:numPr>
          <w:ilvl w:val="0"/>
          <w:numId w:val="1"/>
        </w:numPr>
        <w:snapToGrid w:val="0"/>
        <w:spacing w:after="0" w:line="276" w:lineRule="auto"/>
        <w:contextualSpacing w:val="0"/>
        <w:rPr>
          <w:rFonts w:ascii="Times New Roman" w:eastAsia="Times New Roman" w:hAnsi="Times New Roman" w:cs="Times New Roman"/>
          <w:b/>
          <w:bCs/>
          <w:kern w:val="0"/>
          <w:sz w:val="24"/>
          <w:szCs w:val="24"/>
          <w14:ligatures w14:val="none"/>
        </w:rPr>
      </w:pPr>
      <w:r w:rsidRPr="00652D87">
        <w:rPr>
          <w:rFonts w:ascii="Times New Roman" w:eastAsia="Times New Roman" w:hAnsi="Times New Roman" w:cs="Times New Roman"/>
          <w:kern w:val="0"/>
          <w:sz w:val="24"/>
          <w:szCs w:val="24"/>
          <w14:ligatures w14:val="none"/>
        </w:rPr>
        <w:t>Metric #8: Hydrologic Regime (Streamflow Permanence Index)</w:t>
      </w:r>
    </w:p>
    <w:p w14:paraId="13232383" w14:textId="248BF0FE" w:rsidR="00691A86" w:rsidRPr="00652D87" w:rsidRDefault="00691A86" w:rsidP="00691A86">
      <w:pPr>
        <w:pStyle w:val="ListParagraph"/>
        <w:numPr>
          <w:ilvl w:val="1"/>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 xml:space="preserve">Load </w:t>
      </w:r>
      <w:r w:rsidR="00BC0C7E" w:rsidRPr="00652D87">
        <w:rPr>
          <w:rFonts w:ascii="Times New Roman" w:eastAsia="Times New Roman" w:hAnsi="Times New Roman" w:cs="Times New Roman"/>
          <w:b/>
          <w:bCs/>
          <w:kern w:val="0"/>
          <w:sz w:val="24"/>
          <w:szCs w:val="24"/>
          <w14:ligatures w14:val="none"/>
        </w:rPr>
        <w:t>Hydrologic Regime Data</w:t>
      </w:r>
      <w:r w:rsidRPr="00652D87">
        <w:rPr>
          <w:rFonts w:ascii="Times New Roman" w:eastAsia="Times New Roman" w:hAnsi="Times New Roman" w:cs="Times New Roman"/>
          <w:kern w:val="0"/>
          <w:sz w:val="24"/>
          <w:szCs w:val="24"/>
          <w14:ligatures w14:val="none"/>
        </w:rPr>
        <w:t xml:space="preserve">: </w:t>
      </w:r>
      <w:r w:rsidR="00BC0C7E" w:rsidRPr="00652D87">
        <w:rPr>
          <w:rFonts w:ascii="Times New Roman" w:eastAsia="Times New Roman" w:hAnsi="Times New Roman" w:cs="Times New Roman"/>
          <w:kern w:val="0"/>
          <w:sz w:val="24"/>
          <w:szCs w:val="24"/>
          <w14:ligatures w14:val="none"/>
        </w:rPr>
        <w:t xml:space="preserve">Import a watershed-scale dataset representing streamflow permanence, baseflow conditions, or hydrologic regime (e.g., perennial vs intermittent flow, flow duration classes, or modeled streamflow categories). Ensure alignment with the </w:t>
      </w:r>
      <w:r w:rsidR="00352098">
        <w:rPr>
          <w:rFonts w:ascii="Times New Roman" w:eastAsia="Times New Roman" w:hAnsi="Times New Roman" w:cs="Times New Roman"/>
          <w:kern w:val="0"/>
          <w:sz w:val="24"/>
          <w:szCs w:val="24"/>
          <w14:ligatures w14:val="none"/>
        </w:rPr>
        <w:t>area of interest.</w:t>
      </w:r>
    </w:p>
    <w:p w14:paraId="4765F131" w14:textId="77777777" w:rsidR="00BC0C7E" w:rsidRPr="00652D87" w:rsidRDefault="00BC0C7E" w:rsidP="00BC0C7E">
      <w:pPr>
        <w:pStyle w:val="ListParagraph"/>
        <w:snapToGrid w:val="0"/>
        <w:spacing w:after="0" w:line="276" w:lineRule="auto"/>
        <w:ind w:left="1440"/>
        <w:contextualSpacing w:val="0"/>
        <w:rPr>
          <w:rFonts w:ascii="Times New Roman" w:eastAsia="Times New Roman" w:hAnsi="Times New Roman" w:cs="Times New Roman"/>
          <w:kern w:val="0"/>
          <w:sz w:val="24"/>
          <w:szCs w:val="24"/>
          <w14:ligatures w14:val="none"/>
        </w:rPr>
      </w:pPr>
    </w:p>
    <w:p w14:paraId="46161AE7" w14:textId="047B1967" w:rsidR="00691A86" w:rsidRPr="00652D87" w:rsidRDefault="00BC0C7E" w:rsidP="00691A86">
      <w:pPr>
        <w:pStyle w:val="ListParagraph"/>
        <w:numPr>
          <w:ilvl w:val="1"/>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 xml:space="preserve">Assign </w:t>
      </w:r>
      <w:r w:rsidR="000D196A" w:rsidRPr="00652D87">
        <w:rPr>
          <w:rFonts w:ascii="Times New Roman" w:eastAsia="Times New Roman" w:hAnsi="Times New Roman" w:cs="Times New Roman"/>
          <w:b/>
          <w:bCs/>
          <w:kern w:val="0"/>
          <w:sz w:val="24"/>
          <w:szCs w:val="24"/>
          <w14:ligatures w14:val="none"/>
        </w:rPr>
        <w:t xml:space="preserve">Hydrologic Regime </w:t>
      </w:r>
      <w:r w:rsidRPr="00652D87">
        <w:rPr>
          <w:rFonts w:ascii="Times New Roman" w:eastAsia="Times New Roman" w:hAnsi="Times New Roman" w:cs="Times New Roman"/>
          <w:b/>
          <w:bCs/>
          <w:kern w:val="0"/>
          <w:sz w:val="24"/>
          <w:szCs w:val="24"/>
          <w14:ligatures w14:val="none"/>
        </w:rPr>
        <w:t>to Analysis Units</w:t>
      </w:r>
      <w:r w:rsidR="00691A86" w:rsidRPr="00652D87">
        <w:rPr>
          <w:rFonts w:ascii="Times New Roman" w:eastAsia="Times New Roman" w:hAnsi="Times New Roman" w:cs="Times New Roman"/>
          <w:kern w:val="0"/>
          <w:sz w:val="24"/>
          <w:szCs w:val="24"/>
          <w14:ligatures w14:val="none"/>
        </w:rPr>
        <w:t xml:space="preserve">: </w:t>
      </w:r>
      <w:r w:rsidR="00D97A6A" w:rsidRPr="00652D87">
        <w:rPr>
          <w:rFonts w:ascii="Times New Roman" w:eastAsia="Times New Roman" w:hAnsi="Times New Roman" w:cs="Times New Roman"/>
          <w:kern w:val="0"/>
          <w:sz w:val="24"/>
          <w:szCs w:val="24"/>
          <w14:ligatures w14:val="none"/>
        </w:rPr>
        <w:t>Overlay the watershed dataset with the input analysis units using a spatial join or intersection so that each analysis unit is assigned the hydrologic regime classification of its corresponding watershed. Because this dataset is defined at a watershed scale, multiple analysis units will often share the same hydrologic regime classification.</w:t>
      </w:r>
    </w:p>
    <w:p w14:paraId="2C65ED1F" w14:textId="77777777" w:rsidR="00BC0C7E" w:rsidRPr="00652D87" w:rsidRDefault="00BC0C7E" w:rsidP="00BC0C7E">
      <w:pPr>
        <w:snapToGrid w:val="0"/>
        <w:spacing w:after="0" w:line="276" w:lineRule="auto"/>
        <w:rPr>
          <w:rFonts w:ascii="Times New Roman" w:eastAsia="Times New Roman" w:hAnsi="Times New Roman" w:cs="Times New Roman"/>
          <w:kern w:val="0"/>
          <w:sz w:val="24"/>
          <w:szCs w:val="24"/>
          <w14:ligatures w14:val="none"/>
        </w:rPr>
      </w:pPr>
    </w:p>
    <w:p w14:paraId="5912E03D" w14:textId="260F10CB" w:rsidR="00691A86" w:rsidRPr="00652D87" w:rsidRDefault="00BC0C7E" w:rsidP="00691A86">
      <w:pPr>
        <w:pStyle w:val="ListParagraph"/>
        <w:numPr>
          <w:ilvl w:val="1"/>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Assign Hydrologic Regime Multiplier</w:t>
      </w:r>
      <w:r w:rsidR="00691A86" w:rsidRPr="00652D87">
        <w:rPr>
          <w:rFonts w:ascii="Times New Roman" w:eastAsia="Times New Roman" w:hAnsi="Times New Roman" w:cs="Times New Roman"/>
          <w:kern w:val="0"/>
          <w:sz w:val="24"/>
          <w:szCs w:val="24"/>
          <w14:ligatures w14:val="none"/>
        </w:rPr>
        <w:t xml:space="preserve">: </w:t>
      </w:r>
      <w:r w:rsidR="00D97A6A" w:rsidRPr="00652D87">
        <w:rPr>
          <w:rFonts w:ascii="Times New Roman" w:eastAsia="Times New Roman" w:hAnsi="Times New Roman" w:cs="Times New Roman"/>
          <w:kern w:val="0"/>
          <w:sz w:val="24"/>
          <w:szCs w:val="24"/>
          <w14:ligatures w14:val="none"/>
        </w:rPr>
        <w:t>Hydrologic regime is applied as a multiplier (rather than a scored metric) to adjust analysis unit–level resilience based on watershed-scale water availability. Multiplier values are assigned based on relative flow permanence, as defined in Table 11.</w:t>
      </w:r>
    </w:p>
    <w:p w14:paraId="1BD13B6B" w14:textId="77777777" w:rsidR="00D97A6A" w:rsidRPr="00652D87" w:rsidRDefault="00D97A6A" w:rsidP="00D97A6A">
      <w:pPr>
        <w:pStyle w:val="ListParagraph"/>
        <w:rPr>
          <w:rFonts w:ascii="Times New Roman" w:eastAsia="Times New Roman" w:hAnsi="Times New Roman" w:cs="Times New Roman"/>
          <w:kern w:val="0"/>
          <w:sz w:val="24"/>
          <w:szCs w:val="24"/>
          <w14:ligatures w14:val="none"/>
        </w:rPr>
      </w:pPr>
    </w:p>
    <w:p w14:paraId="5272DE91" w14:textId="2BAD055F" w:rsidR="00D97A6A" w:rsidRPr="00652D87" w:rsidRDefault="00D97A6A" w:rsidP="00D97A6A">
      <w:pPr>
        <w:pStyle w:val="ListParagraph"/>
        <w:snapToGrid w:val="0"/>
        <w:spacing w:after="0" w:line="276" w:lineRule="auto"/>
        <w:ind w:left="1440"/>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This metric is not intended to differentiate fine-scale variation between analysis units, but rather to provide broader hydrologic context that influences drought resilience.</w:t>
      </w:r>
    </w:p>
    <w:p w14:paraId="44317993" w14:textId="77777777" w:rsidR="00691A86" w:rsidRPr="00652D87" w:rsidRDefault="00691A86" w:rsidP="00691A86">
      <w:pPr>
        <w:pStyle w:val="ListParagraph"/>
        <w:snapToGrid w:val="0"/>
        <w:spacing w:after="0" w:line="276" w:lineRule="auto"/>
        <w:ind w:left="1440"/>
        <w:contextualSpacing w:val="0"/>
        <w:rPr>
          <w:rFonts w:ascii="Times New Roman" w:eastAsia="Times New Roman" w:hAnsi="Times New Roman" w:cs="Times New Roman"/>
          <w:kern w:val="0"/>
          <w:sz w:val="24"/>
          <w:szCs w:val="24"/>
          <w14:ligatures w14:val="none"/>
        </w:rPr>
      </w:pPr>
    </w:p>
    <w:p w14:paraId="3911C815" w14:textId="4B43073B" w:rsidR="00691A86" w:rsidRPr="00652D87" w:rsidRDefault="00691A86" w:rsidP="00691A86">
      <w:pPr>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 xml:space="preserve">Table 11. </w:t>
      </w:r>
      <w:r w:rsidR="00C56D1E" w:rsidRPr="00652D87">
        <w:rPr>
          <w:rFonts w:ascii="Times New Roman" w:eastAsia="Times New Roman" w:hAnsi="Times New Roman" w:cs="Times New Roman"/>
          <w:kern w:val="0"/>
          <w:sz w:val="24"/>
          <w:szCs w:val="24"/>
          <w14:ligatures w14:val="none"/>
        </w:rPr>
        <w:t>Hydrologic Regime Multiplier Criteria</w:t>
      </w:r>
    </w:p>
    <w:tbl>
      <w:tblPr>
        <w:tblStyle w:val="GridTable1Light"/>
        <w:tblW w:w="5000" w:type="pct"/>
        <w:tblLook w:val="04A0" w:firstRow="1" w:lastRow="0" w:firstColumn="1" w:lastColumn="0" w:noHBand="0" w:noVBand="1"/>
      </w:tblPr>
      <w:tblGrid>
        <w:gridCol w:w="3118"/>
        <w:gridCol w:w="3117"/>
        <w:gridCol w:w="3115"/>
      </w:tblGrid>
      <w:tr w:rsidR="00C0723E" w:rsidRPr="00652D87" w14:paraId="34DC4F08" w14:textId="77777777" w:rsidTr="00BC0C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7A3592A2" w14:textId="6DC5E0BE" w:rsidR="00BC0C7E" w:rsidRPr="00652D87" w:rsidRDefault="00C56D1E" w:rsidP="001453F4">
            <w:pPr>
              <w:snapToGrid w:val="0"/>
              <w:spacing w:line="276" w:lineRule="auto"/>
              <w:jc w:val="center"/>
              <w:rPr>
                <w:rFonts w:ascii="Times New Roman" w:eastAsia="Times New Roman" w:hAnsi="Times New Roman" w:cs="Times New Roman"/>
                <w:b w:val="0"/>
                <w:bCs w:val="0"/>
                <w:kern w:val="0"/>
                <w:sz w:val="24"/>
                <w:szCs w:val="24"/>
                <w14:ligatures w14:val="none"/>
              </w:rPr>
            </w:pPr>
            <w:r w:rsidRPr="00652D87">
              <w:rPr>
                <w:rFonts w:ascii="Times New Roman" w:eastAsia="Times New Roman" w:hAnsi="Times New Roman" w:cs="Times New Roman"/>
                <w:kern w:val="0"/>
                <w:sz w:val="24"/>
                <w:szCs w:val="24"/>
                <w14:ligatures w14:val="none"/>
              </w:rPr>
              <w:t>Multiplier</w:t>
            </w:r>
          </w:p>
        </w:tc>
        <w:tc>
          <w:tcPr>
            <w:tcW w:w="1667" w:type="pct"/>
            <w:vAlign w:val="center"/>
          </w:tcPr>
          <w:p w14:paraId="70A9A47C" w14:textId="1D2BC505" w:rsidR="00BC0C7E" w:rsidRPr="00652D87" w:rsidRDefault="00BC0C7E" w:rsidP="001453F4">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14:ligatures w14:val="none"/>
              </w:rPr>
            </w:pPr>
            <w:r w:rsidRPr="00652D87">
              <w:rPr>
                <w:rFonts w:ascii="Times New Roman" w:eastAsia="Times New Roman" w:hAnsi="Times New Roman" w:cs="Times New Roman"/>
                <w:kern w:val="0"/>
                <w:sz w:val="24"/>
                <w:szCs w:val="24"/>
                <w14:ligatures w14:val="none"/>
              </w:rPr>
              <w:t>Hydrologic Condition</w:t>
            </w:r>
          </w:p>
        </w:tc>
        <w:tc>
          <w:tcPr>
            <w:tcW w:w="1667" w:type="pct"/>
            <w:vAlign w:val="center"/>
          </w:tcPr>
          <w:p w14:paraId="371828A7" w14:textId="65FD04B1" w:rsidR="00BC0C7E" w:rsidRPr="00652D87" w:rsidRDefault="00BC0C7E" w:rsidP="001453F4">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14:ligatures w14:val="none"/>
              </w:rPr>
            </w:pPr>
            <w:r w:rsidRPr="00652D87">
              <w:rPr>
                <w:rFonts w:ascii="Times New Roman" w:eastAsia="Times New Roman" w:hAnsi="Times New Roman" w:cs="Times New Roman"/>
                <w:kern w:val="0"/>
                <w:sz w:val="24"/>
                <w:szCs w:val="24"/>
                <w14:ligatures w14:val="none"/>
              </w:rPr>
              <w:t>Description</w:t>
            </w:r>
          </w:p>
        </w:tc>
      </w:tr>
      <w:tr w:rsidR="00C0723E" w:rsidRPr="00652D87" w14:paraId="1025C977" w14:textId="77777777" w:rsidTr="00BC0C7E">
        <w:tc>
          <w:tcPr>
            <w:cnfStyle w:val="001000000000" w:firstRow="0" w:lastRow="0" w:firstColumn="1" w:lastColumn="0" w:oddVBand="0" w:evenVBand="0" w:oddHBand="0" w:evenHBand="0" w:firstRowFirstColumn="0" w:firstRowLastColumn="0" w:lastRowFirstColumn="0" w:lastRowLastColumn="0"/>
            <w:tcW w:w="1667" w:type="pct"/>
            <w:vAlign w:val="center"/>
          </w:tcPr>
          <w:p w14:paraId="02D0C0E0" w14:textId="77777777" w:rsidR="00BC0C7E" w:rsidRPr="00652D87" w:rsidRDefault="00BC0C7E" w:rsidP="001453F4">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1.2</w:t>
            </w:r>
          </w:p>
        </w:tc>
        <w:tc>
          <w:tcPr>
            <w:tcW w:w="1667" w:type="pct"/>
            <w:vAlign w:val="center"/>
          </w:tcPr>
          <w:p w14:paraId="69EC5133" w14:textId="3E05260E" w:rsidR="00BC0C7E" w:rsidRPr="00652D87" w:rsidRDefault="00BC0C7E" w:rsidP="00BC0C7E">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Very High (Perennial / Flood-prone)</w:t>
            </w:r>
          </w:p>
        </w:tc>
        <w:tc>
          <w:tcPr>
            <w:tcW w:w="1667" w:type="pct"/>
            <w:vAlign w:val="center"/>
          </w:tcPr>
          <w:p w14:paraId="29F3FC60" w14:textId="35A8DC59" w:rsidR="00BC0C7E" w:rsidRPr="00652D87" w:rsidRDefault="00BC0C7E" w:rsidP="001453F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Consistent or excess surface water availability; strong buffering capacity</w:t>
            </w:r>
          </w:p>
        </w:tc>
      </w:tr>
      <w:tr w:rsidR="00C0723E" w:rsidRPr="00652D87" w14:paraId="471DC77D" w14:textId="77777777" w:rsidTr="00BC0C7E">
        <w:trPr>
          <w:trHeight w:val="67"/>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14AEA4DD" w14:textId="77777777" w:rsidR="00BC0C7E" w:rsidRPr="00652D87" w:rsidRDefault="00BC0C7E" w:rsidP="001453F4">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1.1</w:t>
            </w:r>
          </w:p>
        </w:tc>
        <w:tc>
          <w:tcPr>
            <w:tcW w:w="1667" w:type="pct"/>
            <w:vAlign w:val="center"/>
          </w:tcPr>
          <w:p w14:paraId="4F894134" w14:textId="77777777" w:rsidR="00BC0C7E" w:rsidRPr="00652D87" w:rsidRDefault="00BC0C7E" w:rsidP="00BC0C7E">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High</w:t>
            </w:r>
          </w:p>
        </w:tc>
        <w:tc>
          <w:tcPr>
            <w:tcW w:w="1667" w:type="pct"/>
            <w:vAlign w:val="center"/>
          </w:tcPr>
          <w:p w14:paraId="5F9736CA" w14:textId="31A2B626" w:rsidR="00BC0C7E" w:rsidRPr="00652D87" w:rsidRDefault="00BC0C7E" w:rsidP="001453F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Reliable streamflow with minimal seasonal drying</w:t>
            </w:r>
          </w:p>
        </w:tc>
      </w:tr>
      <w:tr w:rsidR="00C0723E" w:rsidRPr="00652D87" w14:paraId="5F54ACD3" w14:textId="77777777" w:rsidTr="00BC0C7E">
        <w:tc>
          <w:tcPr>
            <w:cnfStyle w:val="001000000000" w:firstRow="0" w:lastRow="0" w:firstColumn="1" w:lastColumn="0" w:oddVBand="0" w:evenVBand="0" w:oddHBand="0" w:evenHBand="0" w:firstRowFirstColumn="0" w:firstRowLastColumn="0" w:lastRowFirstColumn="0" w:lastRowLastColumn="0"/>
            <w:tcW w:w="1667" w:type="pct"/>
            <w:vAlign w:val="center"/>
          </w:tcPr>
          <w:p w14:paraId="5C7AD3A9" w14:textId="77777777" w:rsidR="00BC0C7E" w:rsidRPr="00652D87" w:rsidRDefault="00BC0C7E" w:rsidP="001453F4">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lastRenderedPageBreak/>
              <w:t>1.0</w:t>
            </w:r>
          </w:p>
        </w:tc>
        <w:tc>
          <w:tcPr>
            <w:tcW w:w="1667" w:type="pct"/>
            <w:vAlign w:val="center"/>
          </w:tcPr>
          <w:p w14:paraId="5B68617E" w14:textId="0CBC9CA5" w:rsidR="00BC0C7E" w:rsidRPr="00652D87" w:rsidRDefault="00BC0C7E" w:rsidP="00BC0C7E">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Moderate</w:t>
            </w:r>
          </w:p>
        </w:tc>
        <w:tc>
          <w:tcPr>
            <w:tcW w:w="1667" w:type="pct"/>
            <w:vAlign w:val="center"/>
          </w:tcPr>
          <w:p w14:paraId="4E70FADC" w14:textId="408F25A5" w:rsidR="00BC0C7E" w:rsidRPr="00652D87" w:rsidRDefault="00BC0C7E" w:rsidP="001453F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Typical seasonal variability; baseline condition</w:t>
            </w:r>
          </w:p>
        </w:tc>
      </w:tr>
      <w:tr w:rsidR="00C0723E" w:rsidRPr="00652D87" w14:paraId="50DA6436" w14:textId="77777777" w:rsidTr="00BC0C7E">
        <w:tc>
          <w:tcPr>
            <w:cnfStyle w:val="001000000000" w:firstRow="0" w:lastRow="0" w:firstColumn="1" w:lastColumn="0" w:oddVBand="0" w:evenVBand="0" w:oddHBand="0" w:evenHBand="0" w:firstRowFirstColumn="0" w:firstRowLastColumn="0" w:lastRowFirstColumn="0" w:lastRowLastColumn="0"/>
            <w:tcW w:w="1667" w:type="pct"/>
            <w:vAlign w:val="center"/>
          </w:tcPr>
          <w:p w14:paraId="4E7711DD" w14:textId="77777777" w:rsidR="00BC0C7E" w:rsidRPr="00652D87" w:rsidRDefault="00BC0C7E" w:rsidP="001453F4">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0.8</w:t>
            </w:r>
          </w:p>
        </w:tc>
        <w:tc>
          <w:tcPr>
            <w:tcW w:w="1667" w:type="pct"/>
            <w:vAlign w:val="center"/>
          </w:tcPr>
          <w:p w14:paraId="7F8FAEF1" w14:textId="77777777" w:rsidR="00BC0C7E" w:rsidRPr="00652D87" w:rsidRDefault="00BC0C7E" w:rsidP="00BC0C7E">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Low</w:t>
            </w:r>
          </w:p>
        </w:tc>
        <w:tc>
          <w:tcPr>
            <w:tcW w:w="1667" w:type="pct"/>
            <w:vAlign w:val="center"/>
          </w:tcPr>
          <w:p w14:paraId="4637418C" w14:textId="390389F7" w:rsidR="00BC0C7E" w:rsidRPr="00652D87" w:rsidRDefault="00BC0C7E" w:rsidP="001453F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Intermittent flow; reduced water availability during dry periods</w:t>
            </w:r>
          </w:p>
        </w:tc>
      </w:tr>
      <w:tr w:rsidR="00C0723E" w:rsidRPr="00652D87" w14:paraId="75D9A08F" w14:textId="77777777" w:rsidTr="00BC0C7E">
        <w:tc>
          <w:tcPr>
            <w:cnfStyle w:val="001000000000" w:firstRow="0" w:lastRow="0" w:firstColumn="1" w:lastColumn="0" w:oddVBand="0" w:evenVBand="0" w:oddHBand="0" w:evenHBand="0" w:firstRowFirstColumn="0" w:firstRowLastColumn="0" w:lastRowFirstColumn="0" w:lastRowLastColumn="0"/>
            <w:tcW w:w="1667" w:type="pct"/>
            <w:vAlign w:val="center"/>
          </w:tcPr>
          <w:p w14:paraId="654348FA" w14:textId="77777777" w:rsidR="00BC0C7E" w:rsidRPr="00652D87" w:rsidRDefault="00BC0C7E" w:rsidP="001453F4">
            <w:pPr>
              <w:snapToGrid w:val="0"/>
              <w:spacing w:line="276" w:lineRule="auto"/>
              <w:jc w:val="center"/>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0.6</w:t>
            </w:r>
          </w:p>
        </w:tc>
        <w:tc>
          <w:tcPr>
            <w:tcW w:w="1667" w:type="pct"/>
            <w:vAlign w:val="center"/>
          </w:tcPr>
          <w:p w14:paraId="5C25E799" w14:textId="53AFE417" w:rsidR="00BC0C7E" w:rsidRPr="00652D87" w:rsidRDefault="00BC0C7E" w:rsidP="00BC0C7E">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Very Low</w:t>
            </w:r>
          </w:p>
        </w:tc>
        <w:tc>
          <w:tcPr>
            <w:tcW w:w="1667" w:type="pct"/>
            <w:vAlign w:val="center"/>
          </w:tcPr>
          <w:p w14:paraId="3532B86B" w14:textId="39E518D4" w:rsidR="00BC0C7E" w:rsidRPr="00652D87" w:rsidRDefault="00BC0C7E" w:rsidP="001453F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Minimal or ephemeral flow; highly vulnerable to drought</w:t>
            </w:r>
          </w:p>
        </w:tc>
      </w:tr>
    </w:tbl>
    <w:p w14:paraId="38F176ED" w14:textId="77777777" w:rsidR="00691A86" w:rsidRPr="00652D87" w:rsidRDefault="00691A86" w:rsidP="00691A86">
      <w:pPr>
        <w:pStyle w:val="ListParagraph"/>
        <w:snapToGrid w:val="0"/>
        <w:spacing w:after="0" w:line="276" w:lineRule="auto"/>
        <w:ind w:left="1440"/>
        <w:contextualSpacing w:val="0"/>
        <w:rPr>
          <w:rFonts w:ascii="Times New Roman" w:eastAsia="Times New Roman" w:hAnsi="Times New Roman" w:cs="Times New Roman"/>
          <w:kern w:val="0"/>
          <w:sz w:val="24"/>
          <w:szCs w:val="24"/>
          <w14:ligatures w14:val="none"/>
        </w:rPr>
      </w:pPr>
    </w:p>
    <w:p w14:paraId="18C828BC" w14:textId="63CB2083" w:rsidR="00BC0C7E" w:rsidRPr="00652D87" w:rsidRDefault="00D97A6A" w:rsidP="00691A86">
      <w:pPr>
        <w:pStyle w:val="ListParagraph"/>
        <w:numPr>
          <w:ilvl w:val="1"/>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Multiplier Rationale</w:t>
      </w:r>
      <w:r w:rsidRPr="00652D87">
        <w:rPr>
          <w:rFonts w:ascii="Times New Roman" w:eastAsia="Times New Roman" w:hAnsi="Times New Roman" w:cs="Times New Roman"/>
          <w:kern w:val="0"/>
          <w:sz w:val="24"/>
          <w:szCs w:val="24"/>
          <w14:ligatures w14:val="none"/>
        </w:rPr>
        <w:t>: The multiplier range (0.6–1.2) is intentionally constrained to ensure that watershed-scale conditions influence, but do not dominate, analysis unit–level metrics. This preserves the importance of local environmental characteristics while incorporating broader hydrologic context.</w:t>
      </w:r>
    </w:p>
    <w:p w14:paraId="0CA6AB01" w14:textId="77777777" w:rsidR="00BC0C7E" w:rsidRPr="00652D87" w:rsidRDefault="00BC0C7E" w:rsidP="00BC0C7E">
      <w:pPr>
        <w:pStyle w:val="ListParagraph"/>
        <w:snapToGrid w:val="0"/>
        <w:spacing w:after="0" w:line="276" w:lineRule="auto"/>
        <w:ind w:left="1440"/>
        <w:contextualSpacing w:val="0"/>
        <w:rPr>
          <w:rFonts w:ascii="Times New Roman" w:eastAsia="Times New Roman" w:hAnsi="Times New Roman" w:cs="Times New Roman"/>
          <w:kern w:val="0"/>
          <w:sz w:val="24"/>
          <w:szCs w:val="24"/>
          <w14:ligatures w14:val="none"/>
        </w:rPr>
      </w:pPr>
    </w:p>
    <w:p w14:paraId="253CD66F" w14:textId="77777777" w:rsidR="00652D87" w:rsidRPr="00652D87" w:rsidRDefault="00652D87" w:rsidP="00652D87">
      <w:pPr>
        <w:pStyle w:val="ListParagraph"/>
        <w:numPr>
          <w:ilvl w:val="1"/>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Output Field</w:t>
      </w:r>
      <w:r w:rsidRPr="00652D87">
        <w:rPr>
          <w:rFonts w:ascii="Times New Roman" w:eastAsia="Times New Roman" w:hAnsi="Times New Roman" w:cs="Times New Roman"/>
          <w:kern w:val="0"/>
          <w:sz w:val="24"/>
          <w:szCs w:val="24"/>
          <w14:ligatures w14:val="none"/>
        </w:rPr>
        <w:t>: The streamflow permanence multiplier is stored in a new field:</w:t>
      </w:r>
    </w:p>
    <w:p w14:paraId="29FB300D" w14:textId="2738587B" w:rsidR="00652D87" w:rsidRPr="00652D87" w:rsidRDefault="00652D87" w:rsidP="00652D87">
      <w:pPr>
        <w:pStyle w:val="ListParagraph"/>
        <w:numPr>
          <w:ilvl w:val="2"/>
          <w:numId w:val="1"/>
        </w:numPr>
        <w:snapToGrid w:val="0"/>
        <w:spacing w:after="0" w:line="276" w:lineRule="auto"/>
        <w:contextualSpacing w:val="0"/>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highlight w:val="lightGray"/>
          <w14:ligatures w14:val="none"/>
        </w:rPr>
        <w:t>STRM_MULT</w:t>
      </w:r>
      <w:r w:rsidRPr="00652D87">
        <w:rPr>
          <w:rFonts w:ascii="Times New Roman" w:eastAsia="Times New Roman" w:hAnsi="Times New Roman" w:cs="Times New Roman"/>
          <w:kern w:val="0"/>
          <w:sz w:val="24"/>
          <w:szCs w:val="24"/>
          <w14:ligatures w14:val="none"/>
        </w:rPr>
        <w:t xml:space="preserve">: Hydrologic regime multiplier applied in the final </w:t>
      </w:r>
      <w:r>
        <w:rPr>
          <w:rFonts w:ascii="Times New Roman" w:eastAsia="Times New Roman" w:hAnsi="Times New Roman" w:cs="Times New Roman"/>
          <w:kern w:val="0"/>
          <w:sz w:val="24"/>
          <w:szCs w:val="24"/>
          <w14:ligatures w14:val="none"/>
        </w:rPr>
        <w:t>drought</w:t>
      </w:r>
      <w:r w:rsidRPr="00652D87">
        <w:rPr>
          <w:rFonts w:ascii="Times New Roman" w:eastAsia="Times New Roman" w:hAnsi="Times New Roman" w:cs="Times New Roman"/>
          <w:kern w:val="0"/>
          <w:sz w:val="24"/>
          <w:szCs w:val="24"/>
          <w14:ligatures w14:val="none"/>
        </w:rPr>
        <w:t xml:space="preserve"> resilience calculation</w:t>
      </w:r>
    </w:p>
    <w:p w14:paraId="48BC9A9B" w14:textId="77777777" w:rsidR="00691A86" w:rsidRPr="00652D87" w:rsidRDefault="00691A86" w:rsidP="00691A86">
      <w:pPr>
        <w:snapToGrid w:val="0"/>
        <w:spacing w:after="0" w:line="276" w:lineRule="auto"/>
        <w:rPr>
          <w:rFonts w:ascii="Times New Roman" w:eastAsia="Times New Roman" w:hAnsi="Times New Roman" w:cs="Times New Roman"/>
          <w:kern w:val="0"/>
          <w:sz w:val="24"/>
          <w:szCs w:val="24"/>
          <w14:ligatures w14:val="none"/>
        </w:rPr>
      </w:pPr>
    </w:p>
    <w:p w14:paraId="14BE87D0" w14:textId="6C6CE7A3" w:rsidR="00663C3F" w:rsidRPr="00652D87" w:rsidRDefault="00663C3F">
      <w:pPr>
        <w:spacing w:line="278"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br w:type="page"/>
      </w:r>
    </w:p>
    <w:p w14:paraId="387180A8" w14:textId="78DFCEF5" w:rsidR="00663C3F" w:rsidRPr="00652D87" w:rsidRDefault="00663C3F" w:rsidP="00663C3F">
      <w:pPr>
        <w:snapToGrid w:val="0"/>
        <w:spacing w:after="0" w:line="276" w:lineRule="auto"/>
        <w:jc w:val="center"/>
        <w:rPr>
          <w:rFonts w:ascii="Times New Roman" w:eastAsia="Times New Roman" w:hAnsi="Times New Roman" w:cs="Times New Roman"/>
          <w:b/>
          <w:bCs/>
          <w:color w:val="222222"/>
          <w:kern w:val="0"/>
          <w:sz w:val="24"/>
          <w:szCs w:val="24"/>
          <w:u w:val="single"/>
          <w14:ligatures w14:val="none"/>
        </w:rPr>
      </w:pPr>
      <w:r w:rsidRPr="00652D87">
        <w:rPr>
          <w:rFonts w:ascii="Times New Roman" w:eastAsia="Times New Roman" w:hAnsi="Times New Roman" w:cs="Times New Roman"/>
          <w:b/>
          <w:bCs/>
          <w:color w:val="222222"/>
          <w:kern w:val="0"/>
          <w:sz w:val="24"/>
          <w:szCs w:val="24"/>
          <w:u w:val="single"/>
          <w14:ligatures w14:val="none"/>
        </w:rPr>
        <w:lastRenderedPageBreak/>
        <w:t>Calculate Drought Resilience Score</w:t>
      </w:r>
    </w:p>
    <w:p w14:paraId="2ED2C1F8" w14:textId="77777777" w:rsidR="00663C3F" w:rsidRPr="00652D87" w:rsidRDefault="00663C3F" w:rsidP="00663C3F">
      <w:pPr>
        <w:snapToGrid w:val="0"/>
        <w:spacing w:after="0" w:line="276" w:lineRule="auto"/>
        <w:jc w:val="center"/>
        <w:rPr>
          <w:rFonts w:ascii="Times New Roman" w:eastAsia="Times New Roman" w:hAnsi="Times New Roman" w:cs="Times New Roman"/>
          <w:b/>
          <w:bCs/>
          <w:color w:val="222222"/>
          <w:kern w:val="0"/>
          <w:sz w:val="24"/>
          <w:szCs w:val="24"/>
          <w:u w:val="single"/>
          <w14:ligatures w14:val="none"/>
        </w:rPr>
      </w:pPr>
    </w:p>
    <w:p w14:paraId="7A7C8CE3" w14:textId="1FCA8C35" w:rsidR="00663C3F" w:rsidRPr="00652D87" w:rsidRDefault="00663C3F" w:rsidP="00663C3F">
      <w:pPr>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The final drought resilience score (</w:t>
      </w:r>
      <w:r w:rsidRPr="00652D87">
        <w:rPr>
          <w:rFonts w:ascii="Times New Roman" w:eastAsia="Times New Roman" w:hAnsi="Times New Roman" w:cs="Times New Roman"/>
          <w:kern w:val="0"/>
          <w:sz w:val="24"/>
          <w:szCs w:val="24"/>
          <w:highlight w:val="lightGray"/>
          <w14:ligatures w14:val="none"/>
        </w:rPr>
        <w:t>DR_SC</w:t>
      </w:r>
      <w:r w:rsidRPr="00652D87">
        <w:rPr>
          <w:rFonts w:ascii="Times New Roman" w:eastAsia="Times New Roman" w:hAnsi="Times New Roman" w:cs="Times New Roman"/>
          <w:kern w:val="0"/>
          <w:sz w:val="24"/>
          <w:szCs w:val="24"/>
          <w14:ligatures w14:val="none"/>
        </w:rPr>
        <w:t>) is calculated as a weighted sum of metric scores, adjusted by a watershed-scale hydrologic regime multiplier.</w:t>
      </w:r>
    </w:p>
    <w:p w14:paraId="59864723" w14:textId="77777777" w:rsidR="00663C3F" w:rsidRPr="00652D87" w:rsidRDefault="00663C3F" w:rsidP="00663C3F">
      <w:pPr>
        <w:snapToGrid w:val="0"/>
        <w:spacing w:after="0" w:line="276" w:lineRule="auto"/>
        <w:rPr>
          <w:rFonts w:ascii="Times New Roman" w:eastAsia="Times New Roman" w:hAnsi="Times New Roman" w:cs="Times New Roman"/>
          <w:kern w:val="0"/>
          <w:sz w:val="24"/>
          <w:szCs w:val="24"/>
          <w14:ligatures w14:val="none"/>
        </w:rPr>
      </w:pPr>
    </w:p>
    <w:p w14:paraId="1735C865" w14:textId="39D694D7" w:rsidR="00663C3F" w:rsidRPr="00652D87" w:rsidRDefault="00663C3F" w:rsidP="00663C3F">
      <w:pPr>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kern w:val="0"/>
          <w:sz w:val="24"/>
          <w:szCs w:val="24"/>
          <w14:ligatures w14:val="none"/>
        </w:rPr>
        <w:t>Calculation Formula:</w:t>
      </w:r>
    </w:p>
    <w:p w14:paraId="3767BB98" w14:textId="4E7097CA" w:rsidR="00663C3F" w:rsidRPr="00652D87" w:rsidRDefault="00663C3F" w:rsidP="00663C3F">
      <w:pPr>
        <w:snapToGrid w:val="0"/>
        <w:spacing w:after="0" w:line="276" w:lineRule="auto"/>
        <w:jc w:val="center"/>
        <w:rPr>
          <w:rFonts w:ascii="Times New Roman" w:eastAsia="Times New Roman" w:hAnsi="Times New Roman" w:cs="Times New Roman"/>
          <w:b/>
          <w:bCs/>
          <w:kern w:val="0"/>
          <w:sz w:val="24"/>
          <w:szCs w:val="24"/>
          <w14:ligatures w14:val="none"/>
        </w:rPr>
      </w:pPr>
      <w:r w:rsidRPr="00652D87">
        <w:rPr>
          <w:rFonts w:ascii="Times New Roman" w:eastAsia="Times New Roman" w:hAnsi="Times New Roman" w:cs="Times New Roman"/>
          <w:b/>
          <w:bCs/>
          <w:kern w:val="0"/>
          <w:sz w:val="24"/>
          <w:szCs w:val="24"/>
          <w14:ligatures w14:val="none"/>
        </w:rPr>
        <w:t>DR_SC = (Σ (Metric Score × Weight)) × STRM_MULT</w:t>
      </w:r>
    </w:p>
    <w:p w14:paraId="563FC6C2" w14:textId="77777777" w:rsidR="00663C3F" w:rsidRPr="00652D87" w:rsidRDefault="00663C3F" w:rsidP="00663C3F">
      <w:pPr>
        <w:snapToGrid w:val="0"/>
        <w:spacing w:after="0" w:line="276" w:lineRule="auto"/>
        <w:rPr>
          <w:rFonts w:ascii="Times New Roman" w:eastAsia="Times New Roman" w:hAnsi="Times New Roman" w:cs="Times New Roman"/>
          <w:color w:val="222222"/>
          <w:kern w:val="0"/>
          <w:sz w:val="24"/>
          <w:szCs w:val="24"/>
          <w14:ligatures w14:val="none"/>
        </w:rPr>
      </w:pPr>
    </w:p>
    <w:p w14:paraId="7E44DD9B" w14:textId="0763351D" w:rsidR="00663C3F" w:rsidRPr="00652D87" w:rsidRDefault="00663C3F" w:rsidP="00663C3F">
      <w:pPr>
        <w:snapToGrid w:val="0"/>
        <w:spacing w:after="0" w:line="276" w:lineRule="auto"/>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Where:</w:t>
      </w:r>
    </w:p>
    <w:p w14:paraId="1F186EE6" w14:textId="1891BFAA" w:rsidR="00663C3F" w:rsidRPr="00652D87" w:rsidRDefault="00663C3F" w:rsidP="00663C3F">
      <w:pPr>
        <w:pStyle w:val="ListParagraph"/>
        <w:numPr>
          <w:ilvl w:val="0"/>
          <w:numId w:val="3"/>
        </w:numPr>
        <w:snapToGrid w:val="0"/>
        <w:spacing w:after="0" w:line="276" w:lineRule="auto"/>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Metric scores range from 1-5</w:t>
      </w:r>
    </w:p>
    <w:p w14:paraId="0972CFB2" w14:textId="3046781B" w:rsidR="00663C3F" w:rsidRPr="00652D87" w:rsidRDefault="00663C3F" w:rsidP="00663C3F">
      <w:pPr>
        <w:pStyle w:val="ListParagraph"/>
        <w:numPr>
          <w:ilvl w:val="0"/>
          <w:numId w:val="3"/>
        </w:numPr>
        <w:snapToGrid w:val="0"/>
        <w:spacing w:after="0" w:line="276" w:lineRule="auto"/>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Weights are expressed as proportions (e.g., 0.25 for 25%)</w:t>
      </w:r>
    </w:p>
    <w:p w14:paraId="64FCFFF6" w14:textId="1F9A2DE8" w:rsidR="00663C3F" w:rsidRPr="00652D87" w:rsidRDefault="00663C3F" w:rsidP="00663C3F">
      <w:pPr>
        <w:pStyle w:val="ListParagraph"/>
        <w:numPr>
          <w:ilvl w:val="0"/>
          <w:numId w:val="3"/>
        </w:numPr>
        <w:snapToGrid w:val="0"/>
        <w:spacing w:after="0" w:line="276" w:lineRule="auto"/>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STRM_MULT is the hydrologic regime multiplier (0.6–1.2)</w:t>
      </w:r>
    </w:p>
    <w:p w14:paraId="05557BC6" w14:textId="77777777" w:rsidR="00663C3F" w:rsidRPr="00652D87" w:rsidRDefault="00663C3F" w:rsidP="00663C3F">
      <w:pPr>
        <w:snapToGrid w:val="0"/>
        <w:spacing w:after="0" w:line="276" w:lineRule="auto"/>
        <w:rPr>
          <w:rFonts w:ascii="Times New Roman" w:eastAsia="Times New Roman" w:hAnsi="Times New Roman" w:cs="Times New Roman"/>
          <w:color w:val="222222"/>
          <w:kern w:val="0"/>
          <w:sz w:val="24"/>
          <w:szCs w:val="24"/>
          <w14:ligatures w14:val="none"/>
        </w:rPr>
      </w:pPr>
    </w:p>
    <w:p w14:paraId="3B7A0D6F" w14:textId="1FD40688" w:rsidR="00663C3F" w:rsidRPr="00652D87" w:rsidRDefault="00663C3F" w:rsidP="00663C3F">
      <w:pPr>
        <w:snapToGrid w:val="0"/>
        <w:spacing w:after="0" w:line="276" w:lineRule="auto"/>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Table 12. Default Metric Weights and Rationale (User-Adjustable)</w:t>
      </w:r>
    </w:p>
    <w:tbl>
      <w:tblPr>
        <w:tblStyle w:val="GridTable1Light"/>
        <w:tblW w:w="0" w:type="auto"/>
        <w:tblLook w:val="04A0" w:firstRow="1" w:lastRow="0" w:firstColumn="1" w:lastColumn="0" w:noHBand="0" w:noVBand="1"/>
      </w:tblPr>
      <w:tblGrid>
        <w:gridCol w:w="1975"/>
        <w:gridCol w:w="1440"/>
        <w:gridCol w:w="5935"/>
      </w:tblGrid>
      <w:tr w:rsidR="00663C3F" w:rsidRPr="00652D87" w14:paraId="359AF9CF" w14:textId="77777777" w:rsidTr="001453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vAlign w:val="center"/>
          </w:tcPr>
          <w:p w14:paraId="54621F22" w14:textId="77777777" w:rsidR="00663C3F" w:rsidRPr="00652D87" w:rsidRDefault="00663C3F" w:rsidP="001453F4">
            <w:pPr>
              <w:snapToGrid w:val="0"/>
              <w:spacing w:line="276" w:lineRule="auto"/>
              <w:jc w:val="center"/>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 xml:space="preserve">Metric </w:t>
            </w:r>
          </w:p>
        </w:tc>
        <w:tc>
          <w:tcPr>
            <w:tcW w:w="1440" w:type="dxa"/>
            <w:vAlign w:val="center"/>
          </w:tcPr>
          <w:p w14:paraId="535143F3" w14:textId="77777777" w:rsidR="00663C3F" w:rsidRPr="00652D87" w:rsidRDefault="00663C3F" w:rsidP="001453F4">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Weight</w:t>
            </w:r>
          </w:p>
        </w:tc>
        <w:tc>
          <w:tcPr>
            <w:tcW w:w="5935" w:type="dxa"/>
            <w:vAlign w:val="center"/>
          </w:tcPr>
          <w:p w14:paraId="6FA8B0FE" w14:textId="77777777" w:rsidR="00663C3F" w:rsidRPr="00652D87" w:rsidRDefault="00663C3F" w:rsidP="001453F4">
            <w:pPr>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Rationale</w:t>
            </w:r>
          </w:p>
        </w:tc>
      </w:tr>
      <w:tr w:rsidR="00663C3F" w:rsidRPr="00652D87" w14:paraId="35FE88DE" w14:textId="77777777" w:rsidTr="001453F4">
        <w:tc>
          <w:tcPr>
            <w:cnfStyle w:val="001000000000" w:firstRow="0" w:lastRow="0" w:firstColumn="1" w:lastColumn="0" w:oddVBand="0" w:evenVBand="0" w:oddHBand="0" w:evenHBand="0" w:firstRowFirstColumn="0" w:firstRowLastColumn="0" w:lastRowFirstColumn="0" w:lastRowLastColumn="0"/>
            <w:tcW w:w="1975" w:type="dxa"/>
            <w:vAlign w:val="center"/>
          </w:tcPr>
          <w:p w14:paraId="156E45A8" w14:textId="49406B8C" w:rsidR="00663C3F" w:rsidRPr="00652D87" w:rsidRDefault="00663C3F" w:rsidP="001453F4">
            <w:pPr>
              <w:snapToGrid w:val="0"/>
              <w:spacing w:line="276" w:lineRule="auto"/>
              <w:rPr>
                <w:rFonts w:ascii="Times New Roman" w:eastAsia="Times New Roman" w:hAnsi="Times New Roman" w:cs="Times New Roman"/>
                <w:color w:val="222222"/>
                <w:kern w:val="0"/>
                <w:sz w:val="24"/>
                <w:szCs w:val="24"/>
                <w14:ligatures w14:val="none"/>
              </w:rPr>
            </w:pPr>
            <w:r w:rsidRPr="00652D87">
              <w:rPr>
                <w:rFonts w:ascii="Times New Roman" w:hAnsi="Times New Roman" w:cs="Times New Roman"/>
                <w:sz w:val="24"/>
                <w:szCs w:val="24"/>
              </w:rPr>
              <w:t>Proximity to Water-Retaining Features (</w:t>
            </w:r>
            <w:r w:rsidRPr="00652D87">
              <w:rPr>
                <w:rFonts w:ascii="Times New Roman" w:hAnsi="Times New Roman" w:cs="Times New Roman"/>
                <w:sz w:val="24"/>
                <w:szCs w:val="24"/>
                <w:highlight w:val="lightGray"/>
              </w:rPr>
              <w:t>DP2W_SC</w:t>
            </w:r>
            <w:r w:rsidRPr="00652D87">
              <w:rPr>
                <w:rFonts w:ascii="Times New Roman" w:hAnsi="Times New Roman" w:cs="Times New Roman"/>
                <w:sz w:val="24"/>
                <w:szCs w:val="24"/>
              </w:rPr>
              <w:t>)</w:t>
            </w:r>
          </w:p>
        </w:tc>
        <w:tc>
          <w:tcPr>
            <w:tcW w:w="1440" w:type="dxa"/>
            <w:vAlign w:val="center"/>
          </w:tcPr>
          <w:p w14:paraId="4272EE23" w14:textId="77777777" w:rsidR="00663C3F" w:rsidRPr="00652D87" w:rsidRDefault="00663C3F" w:rsidP="001453F4">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10%</w:t>
            </w:r>
          </w:p>
        </w:tc>
        <w:tc>
          <w:tcPr>
            <w:tcW w:w="5935" w:type="dxa"/>
            <w:vAlign w:val="center"/>
          </w:tcPr>
          <w:p w14:paraId="4E267FB8" w14:textId="1F0CAC84" w:rsidR="00663C3F" w:rsidRPr="00652D87" w:rsidRDefault="00663C3F" w:rsidP="001453F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0"/>
                <w:sz w:val="24"/>
                <w:szCs w:val="24"/>
                <w14:ligatures w14:val="none"/>
              </w:rPr>
            </w:pPr>
            <w:r w:rsidRPr="00652D87">
              <w:rPr>
                <w:rFonts w:ascii="Times New Roman" w:eastAsia="Times New Roman" w:hAnsi="Times New Roman" w:cs="Times New Roman"/>
                <w:kern w:val="0"/>
                <w:sz w:val="24"/>
                <w:szCs w:val="24"/>
                <w14:ligatures w14:val="none"/>
              </w:rPr>
              <w:t>Water-retaining features support water storage and hydrologic buffering during dry periods. Analysis units closer to these features benefit from increased moisture availability and reduced drought vulnerability.</w:t>
            </w:r>
          </w:p>
        </w:tc>
      </w:tr>
      <w:tr w:rsidR="00663C3F" w:rsidRPr="00652D87" w14:paraId="7B2A827D" w14:textId="77777777" w:rsidTr="001453F4">
        <w:tc>
          <w:tcPr>
            <w:cnfStyle w:val="001000000000" w:firstRow="0" w:lastRow="0" w:firstColumn="1" w:lastColumn="0" w:oddVBand="0" w:evenVBand="0" w:oddHBand="0" w:evenHBand="0" w:firstRowFirstColumn="0" w:firstRowLastColumn="0" w:lastRowFirstColumn="0" w:lastRowLastColumn="0"/>
            <w:tcW w:w="1975" w:type="dxa"/>
            <w:vAlign w:val="center"/>
          </w:tcPr>
          <w:p w14:paraId="00D56A05" w14:textId="7070A504" w:rsidR="00663C3F" w:rsidRPr="00652D87" w:rsidRDefault="00663C3F" w:rsidP="001453F4">
            <w:pPr>
              <w:snapToGrid w:val="0"/>
              <w:spacing w:line="276" w:lineRule="auto"/>
              <w:rPr>
                <w:rFonts w:ascii="Times New Roman" w:eastAsia="Times New Roman" w:hAnsi="Times New Roman" w:cs="Times New Roman"/>
                <w:color w:val="222222"/>
                <w:kern w:val="0"/>
                <w:sz w:val="24"/>
                <w:szCs w:val="24"/>
                <w14:ligatures w14:val="none"/>
              </w:rPr>
            </w:pPr>
            <w:r w:rsidRPr="00652D87">
              <w:rPr>
                <w:rFonts w:ascii="Times New Roman" w:hAnsi="Times New Roman" w:cs="Times New Roman"/>
                <w:sz w:val="24"/>
                <w:szCs w:val="24"/>
              </w:rPr>
              <w:t>Water Storage Restoration Potential (</w:t>
            </w:r>
            <w:r w:rsidRPr="00652D87">
              <w:rPr>
                <w:rFonts w:ascii="Times New Roman" w:hAnsi="Times New Roman" w:cs="Times New Roman"/>
                <w:sz w:val="24"/>
                <w:szCs w:val="24"/>
                <w:highlight w:val="lightGray"/>
              </w:rPr>
              <w:t>DWRI_SC</w:t>
            </w:r>
            <w:r w:rsidRPr="00652D87">
              <w:rPr>
                <w:rFonts w:ascii="Times New Roman" w:hAnsi="Times New Roman" w:cs="Times New Roman"/>
                <w:sz w:val="24"/>
                <w:szCs w:val="24"/>
              </w:rPr>
              <w:t>)</w:t>
            </w:r>
          </w:p>
        </w:tc>
        <w:tc>
          <w:tcPr>
            <w:tcW w:w="1440" w:type="dxa"/>
            <w:vAlign w:val="center"/>
          </w:tcPr>
          <w:p w14:paraId="1650EC3B" w14:textId="77777777" w:rsidR="00663C3F" w:rsidRPr="00652D87" w:rsidRDefault="00663C3F" w:rsidP="001453F4">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5%</w:t>
            </w:r>
          </w:p>
        </w:tc>
        <w:tc>
          <w:tcPr>
            <w:tcW w:w="5935" w:type="dxa"/>
            <w:vAlign w:val="center"/>
          </w:tcPr>
          <w:p w14:paraId="39833F91" w14:textId="3ADFA671" w:rsidR="00663C3F" w:rsidRPr="00652D87" w:rsidRDefault="00663C3F" w:rsidP="001453F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0"/>
                <w:sz w:val="24"/>
                <w:szCs w:val="24"/>
                <w14:ligatures w14:val="none"/>
              </w:rPr>
            </w:pPr>
            <w:r w:rsidRPr="00652D87">
              <w:rPr>
                <w:rFonts w:ascii="Times New Roman" w:eastAsia="Times New Roman" w:hAnsi="Times New Roman" w:cs="Times New Roman"/>
                <w:kern w:val="0"/>
                <w:sz w:val="24"/>
                <w:szCs w:val="24"/>
                <w14:ligatures w14:val="none"/>
              </w:rPr>
              <w:t>Represents the potential to enhance water storage through restoration. Because this reflects future conditions rather than existing function, it is weighted lower.</w:t>
            </w:r>
          </w:p>
        </w:tc>
      </w:tr>
      <w:tr w:rsidR="00663C3F" w:rsidRPr="00652D87" w14:paraId="3C87E8B4" w14:textId="77777777" w:rsidTr="001453F4">
        <w:tc>
          <w:tcPr>
            <w:cnfStyle w:val="001000000000" w:firstRow="0" w:lastRow="0" w:firstColumn="1" w:lastColumn="0" w:oddVBand="0" w:evenVBand="0" w:oddHBand="0" w:evenHBand="0" w:firstRowFirstColumn="0" w:firstRowLastColumn="0" w:lastRowFirstColumn="0" w:lastRowLastColumn="0"/>
            <w:tcW w:w="1975" w:type="dxa"/>
            <w:vAlign w:val="center"/>
          </w:tcPr>
          <w:p w14:paraId="28DCF1A5" w14:textId="7477B69D" w:rsidR="00663C3F" w:rsidRPr="00652D87" w:rsidRDefault="00663C3F" w:rsidP="001453F4">
            <w:pPr>
              <w:snapToGrid w:val="0"/>
              <w:spacing w:line="276" w:lineRule="auto"/>
              <w:rPr>
                <w:rFonts w:ascii="Times New Roman" w:eastAsia="Times New Roman" w:hAnsi="Times New Roman" w:cs="Times New Roman"/>
                <w:color w:val="222222"/>
                <w:kern w:val="0"/>
                <w:sz w:val="24"/>
                <w:szCs w:val="24"/>
                <w14:ligatures w14:val="none"/>
              </w:rPr>
            </w:pPr>
            <w:r w:rsidRPr="00652D87">
              <w:rPr>
                <w:rFonts w:ascii="Times New Roman" w:hAnsi="Times New Roman" w:cs="Times New Roman"/>
                <w:sz w:val="24"/>
                <w:szCs w:val="24"/>
              </w:rPr>
              <w:t>Dominant Soil Infiltration Capacity (</w:t>
            </w:r>
            <w:r w:rsidRPr="00652D87">
              <w:rPr>
                <w:rFonts w:ascii="Times New Roman" w:hAnsi="Times New Roman" w:cs="Times New Roman"/>
                <w:sz w:val="24"/>
                <w:szCs w:val="24"/>
                <w:highlight w:val="lightGray"/>
              </w:rPr>
              <w:t>DHSG_SC</w:t>
            </w:r>
            <w:r w:rsidRPr="00652D87">
              <w:rPr>
                <w:rFonts w:ascii="Times New Roman" w:hAnsi="Times New Roman" w:cs="Times New Roman"/>
                <w:sz w:val="24"/>
                <w:szCs w:val="24"/>
              </w:rPr>
              <w:t>)</w:t>
            </w:r>
          </w:p>
        </w:tc>
        <w:tc>
          <w:tcPr>
            <w:tcW w:w="1440" w:type="dxa"/>
            <w:vAlign w:val="center"/>
          </w:tcPr>
          <w:p w14:paraId="3F2F00B6" w14:textId="77777777" w:rsidR="00663C3F" w:rsidRPr="00652D87" w:rsidRDefault="00663C3F" w:rsidP="001453F4">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30%</w:t>
            </w:r>
          </w:p>
        </w:tc>
        <w:tc>
          <w:tcPr>
            <w:tcW w:w="5935" w:type="dxa"/>
            <w:vAlign w:val="center"/>
          </w:tcPr>
          <w:p w14:paraId="093B21AF" w14:textId="225680F2" w:rsidR="00663C3F" w:rsidRPr="00652D87" w:rsidRDefault="00663C3F" w:rsidP="001453F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0"/>
                <w:sz w:val="24"/>
                <w:szCs w:val="24"/>
                <w14:ligatures w14:val="none"/>
              </w:rPr>
            </w:pPr>
            <w:r w:rsidRPr="00652D87">
              <w:rPr>
                <w:rFonts w:ascii="Times New Roman" w:eastAsia="Times New Roman" w:hAnsi="Times New Roman" w:cs="Times New Roman"/>
                <w:kern w:val="0"/>
                <w:sz w:val="24"/>
                <w:szCs w:val="24"/>
                <w14:ligatures w14:val="none"/>
              </w:rPr>
              <w:t>Soil properties strongly influence infiltration, runoff, and root-zone water storage. High-infiltration soils enhance groundwater recharge and sustain moisture availability, making this a primary driver of drought resilience.</w:t>
            </w:r>
          </w:p>
        </w:tc>
      </w:tr>
      <w:tr w:rsidR="00663C3F" w:rsidRPr="00652D87" w14:paraId="434679AB" w14:textId="77777777" w:rsidTr="001453F4">
        <w:tc>
          <w:tcPr>
            <w:cnfStyle w:val="001000000000" w:firstRow="0" w:lastRow="0" w:firstColumn="1" w:lastColumn="0" w:oddVBand="0" w:evenVBand="0" w:oddHBand="0" w:evenHBand="0" w:firstRowFirstColumn="0" w:firstRowLastColumn="0" w:lastRowFirstColumn="0" w:lastRowLastColumn="0"/>
            <w:tcW w:w="1975" w:type="dxa"/>
            <w:vAlign w:val="center"/>
          </w:tcPr>
          <w:p w14:paraId="44F708B9" w14:textId="6205F6A4" w:rsidR="00663C3F" w:rsidRPr="00652D87" w:rsidRDefault="00663C3F" w:rsidP="001453F4">
            <w:pPr>
              <w:snapToGrid w:val="0"/>
              <w:spacing w:line="276" w:lineRule="auto"/>
              <w:rPr>
                <w:rFonts w:ascii="Times New Roman" w:eastAsia="Times New Roman" w:hAnsi="Times New Roman" w:cs="Times New Roman"/>
                <w:color w:val="222222"/>
                <w:kern w:val="0"/>
                <w:sz w:val="24"/>
                <w:szCs w:val="24"/>
                <w14:ligatures w14:val="none"/>
              </w:rPr>
            </w:pPr>
            <w:r w:rsidRPr="00652D87">
              <w:rPr>
                <w:rFonts w:ascii="Times New Roman" w:hAnsi="Times New Roman" w:cs="Times New Roman"/>
                <w:sz w:val="24"/>
                <w:szCs w:val="24"/>
              </w:rPr>
              <w:t>Dominant Vegetation Drought Adaptability (</w:t>
            </w:r>
            <w:r w:rsidRPr="00652D87">
              <w:rPr>
                <w:rFonts w:ascii="Times New Roman" w:hAnsi="Times New Roman" w:cs="Times New Roman"/>
                <w:sz w:val="24"/>
                <w:szCs w:val="24"/>
                <w:highlight w:val="lightGray"/>
              </w:rPr>
              <w:t>DVEG_SC</w:t>
            </w:r>
            <w:r w:rsidRPr="00652D87">
              <w:rPr>
                <w:rFonts w:ascii="Times New Roman" w:hAnsi="Times New Roman" w:cs="Times New Roman"/>
                <w:sz w:val="24"/>
                <w:szCs w:val="24"/>
              </w:rPr>
              <w:t>)</w:t>
            </w:r>
          </w:p>
        </w:tc>
        <w:tc>
          <w:tcPr>
            <w:tcW w:w="1440" w:type="dxa"/>
            <w:vAlign w:val="center"/>
          </w:tcPr>
          <w:p w14:paraId="5416780C" w14:textId="77777777" w:rsidR="00663C3F" w:rsidRPr="00652D87" w:rsidRDefault="00663C3F" w:rsidP="001453F4">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25%</w:t>
            </w:r>
          </w:p>
        </w:tc>
        <w:tc>
          <w:tcPr>
            <w:tcW w:w="5935" w:type="dxa"/>
            <w:vAlign w:val="center"/>
          </w:tcPr>
          <w:p w14:paraId="7D085233" w14:textId="1B9AEEA9" w:rsidR="00663C3F" w:rsidRPr="00652D87" w:rsidRDefault="00663C3F" w:rsidP="001453F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22222"/>
                <w:kern w:val="0"/>
                <w:sz w:val="24"/>
                <w:szCs w:val="24"/>
                <w14:ligatures w14:val="none"/>
              </w:rPr>
            </w:pPr>
            <w:r w:rsidRPr="00652D87">
              <w:rPr>
                <w:rFonts w:ascii="Times New Roman" w:eastAsia="Times New Roman" w:hAnsi="Times New Roman" w:cs="Times New Roman"/>
                <w:kern w:val="0"/>
                <w:sz w:val="24"/>
                <w:szCs w:val="24"/>
                <w14:ligatures w14:val="none"/>
              </w:rPr>
              <w:t>Vegetation composition affects water demand, rooting depth, and ecosystem stability. Drought-adapted vegetation helps maintain function under water stress and can be improved through management.</w:t>
            </w:r>
          </w:p>
        </w:tc>
      </w:tr>
      <w:tr w:rsidR="00663C3F" w:rsidRPr="00652D87" w14:paraId="6B492D71" w14:textId="77777777" w:rsidTr="001453F4">
        <w:tc>
          <w:tcPr>
            <w:cnfStyle w:val="001000000000" w:firstRow="0" w:lastRow="0" w:firstColumn="1" w:lastColumn="0" w:oddVBand="0" w:evenVBand="0" w:oddHBand="0" w:evenHBand="0" w:firstRowFirstColumn="0" w:firstRowLastColumn="0" w:lastRowFirstColumn="0" w:lastRowLastColumn="0"/>
            <w:tcW w:w="1975" w:type="dxa"/>
            <w:vAlign w:val="center"/>
          </w:tcPr>
          <w:p w14:paraId="01B67ACE" w14:textId="55D03343" w:rsidR="00663C3F" w:rsidRPr="00652D87" w:rsidRDefault="00663C3F" w:rsidP="001453F4">
            <w:pPr>
              <w:snapToGrid w:val="0"/>
              <w:spacing w:line="276" w:lineRule="auto"/>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Proximity to High Recharge Areas (</w:t>
            </w:r>
            <w:r w:rsidRPr="00652D87">
              <w:rPr>
                <w:rFonts w:ascii="Times New Roman" w:eastAsia="Times New Roman" w:hAnsi="Times New Roman" w:cs="Times New Roman"/>
                <w:color w:val="222222"/>
                <w:kern w:val="0"/>
                <w:sz w:val="24"/>
                <w:szCs w:val="24"/>
                <w:highlight w:val="lightGray"/>
                <w14:ligatures w14:val="none"/>
              </w:rPr>
              <w:t>DP2HR_SC</w:t>
            </w:r>
            <w:r w:rsidRPr="00652D87">
              <w:rPr>
                <w:rFonts w:ascii="Times New Roman" w:eastAsia="Times New Roman" w:hAnsi="Times New Roman" w:cs="Times New Roman"/>
                <w:color w:val="222222"/>
                <w:kern w:val="0"/>
                <w:sz w:val="24"/>
                <w:szCs w:val="24"/>
                <w14:ligatures w14:val="none"/>
              </w:rPr>
              <w:t>)</w:t>
            </w:r>
          </w:p>
        </w:tc>
        <w:tc>
          <w:tcPr>
            <w:tcW w:w="1440" w:type="dxa"/>
            <w:vAlign w:val="center"/>
          </w:tcPr>
          <w:p w14:paraId="5091D09B" w14:textId="77777777" w:rsidR="00663C3F" w:rsidRPr="00652D87" w:rsidRDefault="00663C3F" w:rsidP="001453F4">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10%</w:t>
            </w:r>
          </w:p>
        </w:tc>
        <w:tc>
          <w:tcPr>
            <w:tcW w:w="5935" w:type="dxa"/>
            <w:vAlign w:val="center"/>
          </w:tcPr>
          <w:p w14:paraId="04FCA4C1" w14:textId="5167A6C5" w:rsidR="00663C3F" w:rsidRPr="00652D87" w:rsidRDefault="00663C3F" w:rsidP="001453F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Proximity to recharge zones reflects hydrologic connectivity. While beneficial, the effect is indirect compared to recharge rate and therefore receives a moderate weight.</w:t>
            </w:r>
          </w:p>
        </w:tc>
      </w:tr>
      <w:tr w:rsidR="00663C3F" w:rsidRPr="00652D87" w14:paraId="71B71196" w14:textId="77777777" w:rsidTr="001453F4">
        <w:tc>
          <w:tcPr>
            <w:cnfStyle w:val="001000000000" w:firstRow="0" w:lastRow="0" w:firstColumn="1" w:lastColumn="0" w:oddVBand="0" w:evenVBand="0" w:oddHBand="0" w:evenHBand="0" w:firstRowFirstColumn="0" w:firstRowLastColumn="0" w:lastRowFirstColumn="0" w:lastRowLastColumn="0"/>
            <w:tcW w:w="1975" w:type="dxa"/>
            <w:vAlign w:val="center"/>
          </w:tcPr>
          <w:p w14:paraId="71614421" w14:textId="308F9C6F" w:rsidR="00663C3F" w:rsidRPr="00652D87" w:rsidRDefault="00663C3F" w:rsidP="001453F4">
            <w:pPr>
              <w:snapToGrid w:val="0"/>
              <w:spacing w:line="276" w:lineRule="auto"/>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Mean Groundwater Recharge Rate (</w:t>
            </w:r>
            <w:r w:rsidRPr="00652D87">
              <w:rPr>
                <w:rFonts w:ascii="Times New Roman" w:eastAsia="Times New Roman" w:hAnsi="Times New Roman" w:cs="Times New Roman"/>
                <w:color w:val="222222"/>
                <w:kern w:val="0"/>
                <w:sz w:val="24"/>
                <w:szCs w:val="24"/>
                <w:highlight w:val="lightGray"/>
                <w14:ligatures w14:val="none"/>
              </w:rPr>
              <w:t>DRR_SC</w:t>
            </w:r>
            <w:r w:rsidRPr="00652D87">
              <w:rPr>
                <w:rFonts w:ascii="Times New Roman" w:eastAsia="Times New Roman" w:hAnsi="Times New Roman" w:cs="Times New Roman"/>
                <w:color w:val="222222"/>
                <w:kern w:val="0"/>
                <w:sz w:val="24"/>
                <w:szCs w:val="24"/>
                <w14:ligatures w14:val="none"/>
              </w:rPr>
              <w:t>)</w:t>
            </w:r>
          </w:p>
        </w:tc>
        <w:tc>
          <w:tcPr>
            <w:tcW w:w="1440" w:type="dxa"/>
            <w:vAlign w:val="center"/>
          </w:tcPr>
          <w:p w14:paraId="3B7F9E66" w14:textId="77777777" w:rsidR="00663C3F" w:rsidRPr="00652D87" w:rsidRDefault="00663C3F" w:rsidP="001453F4">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15%</w:t>
            </w:r>
          </w:p>
        </w:tc>
        <w:tc>
          <w:tcPr>
            <w:tcW w:w="5935" w:type="dxa"/>
            <w:vAlign w:val="center"/>
          </w:tcPr>
          <w:p w14:paraId="29EC8500" w14:textId="5085E724" w:rsidR="00663C3F" w:rsidRPr="00652D87" w:rsidRDefault="00663C3F" w:rsidP="001453F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Recharge rate reflects the ability of the landscape to replenish groundwater resources and sustain baseflow, providing a direct contribution to drought resilience.</w:t>
            </w:r>
          </w:p>
        </w:tc>
      </w:tr>
      <w:tr w:rsidR="00663C3F" w:rsidRPr="00652D87" w14:paraId="54EB5BED" w14:textId="77777777" w:rsidTr="001453F4">
        <w:trPr>
          <w:hidden/>
        </w:trPr>
        <w:tc>
          <w:tcPr>
            <w:cnfStyle w:val="001000000000" w:firstRow="0" w:lastRow="0" w:firstColumn="1" w:lastColumn="0" w:oddVBand="0" w:evenVBand="0" w:oddHBand="0" w:evenHBand="0" w:firstRowFirstColumn="0" w:firstRowLastColumn="0" w:lastRowFirstColumn="0" w:lastRowLastColumn="0"/>
            <w:tcW w:w="1975" w:type="dxa"/>
            <w:vAlign w:val="center"/>
          </w:tcPr>
          <w:p w14:paraId="172A975D" w14:textId="77777777" w:rsidR="00663C3F" w:rsidRPr="00652D87" w:rsidRDefault="00663C3F" w:rsidP="001453F4">
            <w:pPr>
              <w:snapToGrid w:val="0"/>
              <w:spacing w:line="276" w:lineRule="auto"/>
              <w:rPr>
                <w:rFonts w:ascii="Times New Roman" w:eastAsia="Times New Roman" w:hAnsi="Times New Roman" w:cs="Times New Roman"/>
                <w:vanish/>
                <w:color w:val="222222"/>
                <w:kern w:val="0"/>
                <w:sz w:val="24"/>
                <w:szCs w:val="24"/>
                <w14:ligatures w14:val="none"/>
              </w:rPr>
            </w:pPr>
          </w:p>
          <w:p w14:paraId="57FD859A" w14:textId="77777777" w:rsidR="00663C3F" w:rsidRPr="00652D87" w:rsidRDefault="00663C3F" w:rsidP="001453F4">
            <w:pPr>
              <w:snapToGrid w:val="0"/>
              <w:spacing w:line="276" w:lineRule="auto"/>
              <w:rPr>
                <w:rFonts w:ascii="Times New Roman" w:eastAsia="Times New Roman" w:hAnsi="Times New Roman" w:cs="Times New Roman"/>
                <w:vanish/>
                <w:color w:val="222222"/>
                <w:kern w:val="0"/>
                <w:sz w:val="24"/>
                <w:szCs w:val="24"/>
                <w14:ligatures w14:val="none"/>
              </w:rPr>
            </w:pPr>
          </w:p>
          <w:p w14:paraId="1134BEC8" w14:textId="77777777" w:rsidR="00663C3F" w:rsidRPr="00652D87" w:rsidRDefault="00663C3F" w:rsidP="001453F4">
            <w:pPr>
              <w:snapToGrid w:val="0"/>
              <w:spacing w:line="276" w:lineRule="auto"/>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Dominant Land Cover Conversion (</w:t>
            </w:r>
            <w:r w:rsidRPr="00652D87">
              <w:rPr>
                <w:rFonts w:ascii="Times New Roman" w:eastAsia="Times New Roman" w:hAnsi="Times New Roman" w:cs="Times New Roman"/>
                <w:color w:val="222222"/>
                <w:kern w:val="0"/>
                <w:sz w:val="24"/>
                <w:szCs w:val="24"/>
                <w:highlight w:val="lightGray"/>
                <w14:ligatures w14:val="none"/>
              </w:rPr>
              <w:t>DLC_SC</w:t>
            </w:r>
            <w:r w:rsidRPr="00652D87">
              <w:rPr>
                <w:rFonts w:ascii="Times New Roman" w:eastAsia="Times New Roman" w:hAnsi="Times New Roman" w:cs="Times New Roman"/>
                <w:color w:val="222222"/>
                <w:kern w:val="0"/>
                <w:sz w:val="24"/>
                <w:szCs w:val="24"/>
                <w14:ligatures w14:val="none"/>
              </w:rPr>
              <w:t>)</w:t>
            </w:r>
          </w:p>
        </w:tc>
        <w:tc>
          <w:tcPr>
            <w:tcW w:w="1440" w:type="dxa"/>
            <w:vAlign w:val="center"/>
          </w:tcPr>
          <w:p w14:paraId="2F87CA8F" w14:textId="77777777" w:rsidR="00663C3F" w:rsidRPr="00652D87" w:rsidRDefault="00663C3F" w:rsidP="001453F4">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5%</w:t>
            </w:r>
          </w:p>
        </w:tc>
        <w:tc>
          <w:tcPr>
            <w:tcW w:w="5935" w:type="dxa"/>
            <w:vAlign w:val="center"/>
          </w:tcPr>
          <w:p w14:paraId="0772A9DE" w14:textId="3AE6DC16" w:rsidR="00663C3F" w:rsidRPr="00652D87" w:rsidRDefault="00663C3F" w:rsidP="001453F4">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Land cover change influences infiltration, vegetation cover, and ecological function. This metric overlaps with soil and vegetation metrics and is therefore weighted modestly to avoid redundancy.</w:t>
            </w:r>
          </w:p>
        </w:tc>
      </w:tr>
      <w:tr w:rsidR="00663C3F" w:rsidRPr="00652D87" w14:paraId="70E5BFEB" w14:textId="77777777" w:rsidTr="001453F4">
        <w:tc>
          <w:tcPr>
            <w:cnfStyle w:val="001000000000" w:firstRow="0" w:lastRow="0" w:firstColumn="1" w:lastColumn="0" w:oddVBand="0" w:evenVBand="0" w:oddHBand="0" w:evenHBand="0" w:firstRowFirstColumn="0" w:firstRowLastColumn="0" w:lastRowFirstColumn="0" w:lastRowLastColumn="0"/>
            <w:tcW w:w="1975" w:type="dxa"/>
            <w:vAlign w:val="center"/>
          </w:tcPr>
          <w:p w14:paraId="6432685D" w14:textId="2E84B381" w:rsidR="00663C3F" w:rsidRPr="00652D87" w:rsidRDefault="00663C3F" w:rsidP="001453F4">
            <w:pPr>
              <w:snapToGrid w:val="0"/>
              <w:spacing w:line="276" w:lineRule="auto"/>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Hydrologic Regime (</w:t>
            </w:r>
            <w:r w:rsidRPr="00652D87">
              <w:rPr>
                <w:rFonts w:ascii="Times New Roman" w:eastAsia="Times New Roman" w:hAnsi="Times New Roman" w:cs="Times New Roman"/>
                <w:color w:val="222222"/>
                <w:kern w:val="0"/>
                <w:sz w:val="24"/>
                <w:szCs w:val="24"/>
                <w:highlight w:val="lightGray"/>
                <w14:ligatures w14:val="none"/>
              </w:rPr>
              <w:t>STRM_MULT</w:t>
            </w:r>
            <w:r w:rsidRPr="00652D87">
              <w:rPr>
                <w:rFonts w:ascii="Times New Roman" w:eastAsia="Times New Roman" w:hAnsi="Times New Roman" w:cs="Times New Roman"/>
                <w:color w:val="222222"/>
                <w:kern w:val="0"/>
                <w:sz w:val="24"/>
                <w:szCs w:val="24"/>
                <w14:ligatures w14:val="none"/>
              </w:rPr>
              <w:t>)</w:t>
            </w:r>
          </w:p>
        </w:tc>
        <w:tc>
          <w:tcPr>
            <w:tcW w:w="1440" w:type="dxa"/>
            <w:vAlign w:val="center"/>
          </w:tcPr>
          <w:p w14:paraId="7CDAACBF" w14:textId="77777777" w:rsidR="00663C3F" w:rsidRPr="00652D87" w:rsidRDefault="00663C3F" w:rsidP="001453F4">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Multiplier</w:t>
            </w:r>
          </w:p>
        </w:tc>
        <w:tc>
          <w:tcPr>
            <w:tcW w:w="5935" w:type="dxa"/>
            <w:vAlign w:val="center"/>
          </w:tcPr>
          <w:p w14:paraId="6C2209FA" w14:textId="52222547" w:rsidR="00663C3F" w:rsidRPr="00652D87" w:rsidRDefault="00663C3F" w:rsidP="001453F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kern w:val="0"/>
                <w:sz w:val="24"/>
                <w:szCs w:val="24"/>
                <w14:ligatures w14:val="none"/>
              </w:rPr>
            </w:pPr>
            <w:r w:rsidRPr="00652D87">
              <w:rPr>
                <w:rFonts w:ascii="Times New Roman" w:eastAsia="Times New Roman" w:hAnsi="Times New Roman" w:cs="Times New Roman"/>
                <w:color w:val="222222"/>
                <w:kern w:val="0"/>
                <w:sz w:val="24"/>
                <w:szCs w:val="24"/>
                <w14:ligatures w14:val="none"/>
              </w:rPr>
              <w:t>Applied as a watershed-scale adjustment to reflect differences in streamflow permanence and overall water availability.</w:t>
            </w:r>
          </w:p>
        </w:tc>
      </w:tr>
    </w:tbl>
    <w:p w14:paraId="39007D34" w14:textId="77777777" w:rsidR="00663C3F" w:rsidRPr="00652D87" w:rsidRDefault="00663C3F" w:rsidP="00663C3F">
      <w:pPr>
        <w:snapToGrid w:val="0"/>
        <w:spacing w:after="0" w:line="276" w:lineRule="auto"/>
        <w:rPr>
          <w:rFonts w:ascii="Times New Roman" w:eastAsia="Times New Roman" w:hAnsi="Times New Roman" w:cs="Times New Roman"/>
          <w:b/>
          <w:bCs/>
          <w:color w:val="222222"/>
          <w:kern w:val="0"/>
          <w:sz w:val="24"/>
          <w:szCs w:val="24"/>
          <w14:ligatures w14:val="none"/>
        </w:rPr>
      </w:pPr>
    </w:p>
    <w:p w14:paraId="28FF5772" w14:textId="07AC3006" w:rsidR="00663C3F" w:rsidRPr="00652D87" w:rsidRDefault="00663C3F" w:rsidP="00691A86">
      <w:pPr>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Weighting Notes</w:t>
      </w:r>
      <w:r w:rsidRPr="00652D87">
        <w:rPr>
          <w:rFonts w:ascii="Times New Roman" w:eastAsia="Times New Roman" w:hAnsi="Times New Roman" w:cs="Times New Roman"/>
          <w:kern w:val="0"/>
          <w:sz w:val="24"/>
          <w:szCs w:val="24"/>
          <w14:ligatures w14:val="none"/>
        </w:rPr>
        <w:t>: The default weights provided above are based on general hydrologic and ecological principles relevant to drought resilience in temperate landscapes. Users may adjust weights to reflect local conditions, data availability, or management priorities. Any modifications should ensure that the total of all metric weights equals 100%.</w:t>
      </w:r>
    </w:p>
    <w:p w14:paraId="6B820BC7" w14:textId="77777777" w:rsidR="00663C3F" w:rsidRPr="00652D87" w:rsidRDefault="00663C3F" w:rsidP="00691A86">
      <w:pPr>
        <w:snapToGrid w:val="0"/>
        <w:spacing w:after="0" w:line="276" w:lineRule="auto"/>
        <w:rPr>
          <w:rFonts w:ascii="Times New Roman" w:eastAsia="Times New Roman" w:hAnsi="Times New Roman" w:cs="Times New Roman"/>
          <w:kern w:val="0"/>
          <w:sz w:val="24"/>
          <w:szCs w:val="24"/>
          <w14:ligatures w14:val="none"/>
        </w:rPr>
      </w:pPr>
    </w:p>
    <w:p w14:paraId="70008156" w14:textId="2F0ACA5D" w:rsidR="00663C3F" w:rsidRPr="00652D87" w:rsidRDefault="00663C3F" w:rsidP="00691A86">
      <w:pPr>
        <w:snapToGrid w:val="0"/>
        <w:spacing w:after="0" w:line="276" w:lineRule="auto"/>
        <w:rPr>
          <w:rFonts w:ascii="Times New Roman" w:eastAsia="Times New Roman" w:hAnsi="Times New Roman" w:cs="Times New Roman"/>
          <w:kern w:val="0"/>
          <w:sz w:val="24"/>
          <w:szCs w:val="24"/>
          <w14:ligatures w14:val="none"/>
        </w:rPr>
      </w:pPr>
      <w:r w:rsidRPr="00652D87">
        <w:rPr>
          <w:rFonts w:ascii="Times New Roman" w:eastAsia="Times New Roman" w:hAnsi="Times New Roman" w:cs="Times New Roman"/>
          <w:b/>
          <w:bCs/>
          <w:kern w:val="0"/>
          <w:sz w:val="24"/>
          <w:szCs w:val="24"/>
          <w14:ligatures w14:val="none"/>
        </w:rPr>
        <w:t>Interpretation</w:t>
      </w:r>
      <w:r w:rsidRPr="00652D87">
        <w:rPr>
          <w:rFonts w:ascii="Times New Roman" w:eastAsia="Times New Roman" w:hAnsi="Times New Roman" w:cs="Times New Roman"/>
          <w:kern w:val="0"/>
          <w:sz w:val="24"/>
          <w:szCs w:val="24"/>
          <w14:ligatures w14:val="none"/>
        </w:rPr>
        <w:t xml:space="preserve">: Higher </w:t>
      </w:r>
      <w:r w:rsidRPr="00652D87">
        <w:rPr>
          <w:rFonts w:ascii="Times New Roman" w:eastAsia="Times New Roman" w:hAnsi="Times New Roman" w:cs="Times New Roman"/>
          <w:kern w:val="0"/>
          <w:sz w:val="24"/>
          <w:szCs w:val="24"/>
          <w:highlight w:val="lightGray"/>
          <w14:ligatures w14:val="none"/>
        </w:rPr>
        <w:t>DR_SC</w:t>
      </w:r>
      <w:r w:rsidRPr="00652D87">
        <w:rPr>
          <w:rFonts w:ascii="Times New Roman" w:eastAsia="Times New Roman" w:hAnsi="Times New Roman" w:cs="Times New Roman"/>
          <w:kern w:val="0"/>
          <w:sz w:val="24"/>
          <w:szCs w:val="24"/>
          <w14:ligatures w14:val="none"/>
        </w:rPr>
        <w:t xml:space="preserve"> values indicate greater relative drought resilience, reflecting favorable conditions for water storage, infiltration, vegetation adaptability, and groundwater availability. Lower values indicate increased vulnerability to drought conditions.</w:t>
      </w:r>
    </w:p>
    <w:sectPr w:rsidR="00663C3F" w:rsidRPr="00652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A66D8"/>
    <w:multiLevelType w:val="hybridMultilevel"/>
    <w:tmpl w:val="9D5C3F0A"/>
    <w:lvl w:ilvl="0" w:tplc="ADDEAB5C">
      <w:start w:val="1"/>
      <w:numFmt w:val="decimal"/>
      <w:lvlText w:val="%1."/>
      <w:lvlJc w:val="left"/>
      <w:pPr>
        <w:ind w:left="720" w:hanging="360"/>
      </w:pPr>
      <w:rPr>
        <w:rFonts w:hint="default"/>
        <w:b w:val="0"/>
        <w:bCs w:val="0"/>
      </w:rPr>
    </w:lvl>
    <w:lvl w:ilvl="1" w:tplc="6E3EC004">
      <w:start w:val="1"/>
      <w:numFmt w:val="lowerLetter"/>
      <w:lvlText w:val="%2."/>
      <w:lvlJc w:val="left"/>
      <w:pPr>
        <w:ind w:left="1440" w:hanging="360"/>
      </w:pPr>
      <w:rPr>
        <w:b w:val="0"/>
        <w:bCs w:val="0"/>
      </w:rPr>
    </w:lvl>
    <w:lvl w:ilvl="2" w:tplc="F87C3F7A">
      <w:start w:val="1"/>
      <w:numFmt w:val="lowerRoman"/>
      <w:lvlText w:val="%3."/>
      <w:lvlJc w:val="right"/>
      <w:pPr>
        <w:ind w:left="2160" w:hanging="180"/>
      </w:pPr>
      <w:rPr>
        <w:b w:val="0"/>
        <w:bCs w:val="0"/>
      </w:rPr>
    </w:lvl>
    <w:lvl w:ilvl="3" w:tplc="44AC0A1C">
      <w:start w:val="1"/>
      <w:numFmt w:val="decimal"/>
      <w:lvlText w:val="%4."/>
      <w:lvlJc w:val="left"/>
      <w:pPr>
        <w:ind w:left="2880" w:hanging="360"/>
      </w:pPr>
      <w:rPr>
        <w:b w:val="0"/>
        <w:bCs w:val="0"/>
      </w:rPr>
    </w:lvl>
    <w:lvl w:ilvl="4" w:tplc="BD12F716">
      <w:start w:val="1"/>
      <w:numFmt w:val="lowerLetter"/>
      <w:lvlText w:val="%5."/>
      <w:lvlJc w:val="left"/>
      <w:pPr>
        <w:ind w:left="3600" w:hanging="360"/>
      </w:pPr>
      <w:rPr>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41AE8"/>
    <w:multiLevelType w:val="multilevel"/>
    <w:tmpl w:val="CB12F8CE"/>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AF22F95"/>
    <w:multiLevelType w:val="hybridMultilevel"/>
    <w:tmpl w:val="5E68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784281">
    <w:abstractNumId w:val="0"/>
  </w:num>
  <w:num w:numId="2" w16cid:durableId="1222642990">
    <w:abstractNumId w:val="1"/>
  </w:num>
  <w:num w:numId="3" w16cid:durableId="1189106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7B"/>
    <w:rsid w:val="0001799B"/>
    <w:rsid w:val="00030814"/>
    <w:rsid w:val="0004560A"/>
    <w:rsid w:val="000634C3"/>
    <w:rsid w:val="0007261A"/>
    <w:rsid w:val="000A321A"/>
    <w:rsid w:val="000D196A"/>
    <w:rsid w:val="000D7902"/>
    <w:rsid w:val="000E581B"/>
    <w:rsid w:val="00155485"/>
    <w:rsid w:val="00182B96"/>
    <w:rsid w:val="001A461A"/>
    <w:rsid w:val="001A4F16"/>
    <w:rsid w:val="001A7C04"/>
    <w:rsid w:val="001B5D58"/>
    <w:rsid w:val="001B7C61"/>
    <w:rsid w:val="001C4DA0"/>
    <w:rsid w:val="001D2898"/>
    <w:rsid w:val="00234F27"/>
    <w:rsid w:val="00234F74"/>
    <w:rsid w:val="00241829"/>
    <w:rsid w:val="00256E79"/>
    <w:rsid w:val="002D1775"/>
    <w:rsid w:val="00325D94"/>
    <w:rsid w:val="00334883"/>
    <w:rsid w:val="0033681D"/>
    <w:rsid w:val="00341846"/>
    <w:rsid w:val="00350B23"/>
    <w:rsid w:val="00352098"/>
    <w:rsid w:val="0037121C"/>
    <w:rsid w:val="003D4FEF"/>
    <w:rsid w:val="00415E5D"/>
    <w:rsid w:val="0048458B"/>
    <w:rsid w:val="0049439A"/>
    <w:rsid w:val="004A1078"/>
    <w:rsid w:val="004F2DEA"/>
    <w:rsid w:val="00530260"/>
    <w:rsid w:val="005306C4"/>
    <w:rsid w:val="005B5DDD"/>
    <w:rsid w:val="00652D87"/>
    <w:rsid w:val="00663C3F"/>
    <w:rsid w:val="00667785"/>
    <w:rsid w:val="00691A86"/>
    <w:rsid w:val="006960F6"/>
    <w:rsid w:val="006A1D39"/>
    <w:rsid w:val="006B27A0"/>
    <w:rsid w:val="00722F79"/>
    <w:rsid w:val="00731238"/>
    <w:rsid w:val="00753181"/>
    <w:rsid w:val="007924B3"/>
    <w:rsid w:val="007B399F"/>
    <w:rsid w:val="007C7B55"/>
    <w:rsid w:val="007E527C"/>
    <w:rsid w:val="007F0826"/>
    <w:rsid w:val="008857E6"/>
    <w:rsid w:val="008D2626"/>
    <w:rsid w:val="00967226"/>
    <w:rsid w:val="00987E7B"/>
    <w:rsid w:val="009A68D4"/>
    <w:rsid w:val="009E68F5"/>
    <w:rsid w:val="00A05E4F"/>
    <w:rsid w:val="00A25470"/>
    <w:rsid w:val="00A25C30"/>
    <w:rsid w:val="00A47790"/>
    <w:rsid w:val="00A5242F"/>
    <w:rsid w:val="00A659A8"/>
    <w:rsid w:val="00B05652"/>
    <w:rsid w:val="00B40A62"/>
    <w:rsid w:val="00B426E8"/>
    <w:rsid w:val="00B51D5F"/>
    <w:rsid w:val="00B64C27"/>
    <w:rsid w:val="00BC0C7E"/>
    <w:rsid w:val="00BF0212"/>
    <w:rsid w:val="00BF6DC6"/>
    <w:rsid w:val="00C01C64"/>
    <w:rsid w:val="00C0723E"/>
    <w:rsid w:val="00C07A4A"/>
    <w:rsid w:val="00C40B89"/>
    <w:rsid w:val="00C56D1E"/>
    <w:rsid w:val="00C73B11"/>
    <w:rsid w:val="00CB38B2"/>
    <w:rsid w:val="00CE281B"/>
    <w:rsid w:val="00D13EDB"/>
    <w:rsid w:val="00D162A8"/>
    <w:rsid w:val="00D375E5"/>
    <w:rsid w:val="00D97A6A"/>
    <w:rsid w:val="00DB79D0"/>
    <w:rsid w:val="00DE5798"/>
    <w:rsid w:val="00E12FB1"/>
    <w:rsid w:val="00E3261D"/>
    <w:rsid w:val="00E67276"/>
    <w:rsid w:val="00E86CE7"/>
    <w:rsid w:val="00EF2D3B"/>
    <w:rsid w:val="00F2327D"/>
    <w:rsid w:val="00F27C24"/>
    <w:rsid w:val="00F65F7B"/>
    <w:rsid w:val="00F74F8B"/>
    <w:rsid w:val="00F84881"/>
    <w:rsid w:val="00F8507C"/>
    <w:rsid w:val="00FD3689"/>
    <w:rsid w:val="00FF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F87C"/>
  <w15:chartTrackingRefBased/>
  <w15:docId w15:val="{29AA9A08-11D2-47A8-963B-C81A12FA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E7B"/>
    <w:pPr>
      <w:spacing w:line="259" w:lineRule="auto"/>
    </w:pPr>
    <w:rPr>
      <w:sz w:val="22"/>
      <w:szCs w:val="22"/>
    </w:rPr>
  </w:style>
  <w:style w:type="paragraph" w:styleId="Heading1">
    <w:name w:val="heading 1"/>
    <w:basedOn w:val="Normal"/>
    <w:next w:val="Normal"/>
    <w:link w:val="Heading1Char"/>
    <w:uiPriority w:val="9"/>
    <w:qFormat/>
    <w:rsid w:val="00987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E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E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E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E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E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E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E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E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E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E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E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E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E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E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E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E7B"/>
    <w:rPr>
      <w:rFonts w:eastAsiaTheme="majorEastAsia" w:cstheme="majorBidi"/>
      <w:color w:val="272727" w:themeColor="text1" w:themeTint="D8"/>
    </w:rPr>
  </w:style>
  <w:style w:type="paragraph" w:styleId="Title">
    <w:name w:val="Title"/>
    <w:basedOn w:val="Normal"/>
    <w:next w:val="Normal"/>
    <w:link w:val="TitleChar"/>
    <w:uiPriority w:val="10"/>
    <w:qFormat/>
    <w:rsid w:val="00987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E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E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E7B"/>
    <w:pPr>
      <w:spacing w:before="160"/>
      <w:jc w:val="center"/>
    </w:pPr>
    <w:rPr>
      <w:i/>
      <w:iCs/>
      <w:color w:val="404040" w:themeColor="text1" w:themeTint="BF"/>
    </w:rPr>
  </w:style>
  <w:style w:type="character" w:customStyle="1" w:styleId="QuoteChar">
    <w:name w:val="Quote Char"/>
    <w:basedOn w:val="DefaultParagraphFont"/>
    <w:link w:val="Quote"/>
    <w:uiPriority w:val="29"/>
    <w:rsid w:val="00987E7B"/>
    <w:rPr>
      <w:i/>
      <w:iCs/>
      <w:color w:val="404040" w:themeColor="text1" w:themeTint="BF"/>
    </w:rPr>
  </w:style>
  <w:style w:type="paragraph" w:styleId="ListParagraph">
    <w:name w:val="List Paragraph"/>
    <w:basedOn w:val="Normal"/>
    <w:uiPriority w:val="34"/>
    <w:qFormat/>
    <w:rsid w:val="00987E7B"/>
    <w:pPr>
      <w:ind w:left="720"/>
      <w:contextualSpacing/>
    </w:pPr>
  </w:style>
  <w:style w:type="character" w:styleId="IntenseEmphasis">
    <w:name w:val="Intense Emphasis"/>
    <w:basedOn w:val="DefaultParagraphFont"/>
    <w:uiPriority w:val="21"/>
    <w:qFormat/>
    <w:rsid w:val="00987E7B"/>
    <w:rPr>
      <w:i/>
      <w:iCs/>
      <w:color w:val="0F4761" w:themeColor="accent1" w:themeShade="BF"/>
    </w:rPr>
  </w:style>
  <w:style w:type="paragraph" w:styleId="IntenseQuote">
    <w:name w:val="Intense Quote"/>
    <w:basedOn w:val="Normal"/>
    <w:next w:val="Normal"/>
    <w:link w:val="IntenseQuoteChar"/>
    <w:uiPriority w:val="30"/>
    <w:qFormat/>
    <w:rsid w:val="00987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E7B"/>
    <w:rPr>
      <w:i/>
      <w:iCs/>
      <w:color w:val="0F4761" w:themeColor="accent1" w:themeShade="BF"/>
    </w:rPr>
  </w:style>
  <w:style w:type="character" w:styleId="IntenseReference">
    <w:name w:val="Intense Reference"/>
    <w:basedOn w:val="DefaultParagraphFont"/>
    <w:uiPriority w:val="32"/>
    <w:qFormat/>
    <w:rsid w:val="00987E7B"/>
    <w:rPr>
      <w:b/>
      <w:bCs/>
      <w:smallCaps/>
      <w:color w:val="0F4761" w:themeColor="accent1" w:themeShade="BF"/>
      <w:spacing w:val="5"/>
    </w:rPr>
  </w:style>
  <w:style w:type="table" w:styleId="GridTable1Light">
    <w:name w:val="Grid Table 1 Light"/>
    <w:basedOn w:val="TableNormal"/>
    <w:uiPriority w:val="46"/>
    <w:rsid w:val="00987E7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350B23"/>
    <w:rPr>
      <w:b/>
      <w:bCs/>
    </w:rPr>
  </w:style>
  <w:style w:type="paragraph" w:styleId="NormalWeb">
    <w:name w:val="Normal (Web)"/>
    <w:basedOn w:val="Normal"/>
    <w:uiPriority w:val="99"/>
    <w:unhideWhenUsed/>
    <w:rsid w:val="00350B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E5798"/>
    <w:rPr>
      <w:i/>
      <w:iCs/>
    </w:rPr>
  </w:style>
  <w:style w:type="character" w:customStyle="1" w:styleId="mord">
    <w:name w:val="mord"/>
    <w:basedOn w:val="DefaultParagraphFont"/>
    <w:rsid w:val="00663C3F"/>
  </w:style>
  <w:style w:type="character" w:customStyle="1" w:styleId="mrel">
    <w:name w:val="mrel"/>
    <w:basedOn w:val="DefaultParagraphFont"/>
    <w:rsid w:val="00663C3F"/>
  </w:style>
  <w:style w:type="character" w:customStyle="1" w:styleId="mopen">
    <w:name w:val="mopen"/>
    <w:basedOn w:val="DefaultParagraphFont"/>
    <w:rsid w:val="00663C3F"/>
  </w:style>
  <w:style w:type="character" w:customStyle="1" w:styleId="mbin">
    <w:name w:val="mbin"/>
    <w:basedOn w:val="DefaultParagraphFont"/>
    <w:rsid w:val="00663C3F"/>
  </w:style>
  <w:style w:type="character" w:customStyle="1" w:styleId="mclose">
    <w:name w:val="mclose"/>
    <w:basedOn w:val="DefaultParagraphFont"/>
    <w:rsid w:val="00663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2968</TotalTime>
  <Pages>18</Pages>
  <Words>4617</Words>
  <Characters>29140</Characters>
  <Application>Microsoft Office Word</Application>
  <DocSecurity>0</DocSecurity>
  <Lines>971</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Raenah</dc:creator>
  <cp:keywords/>
  <dc:description/>
  <cp:lastModifiedBy>Bailey, Raenah</cp:lastModifiedBy>
  <cp:revision>39</cp:revision>
  <dcterms:created xsi:type="dcterms:W3CDTF">2026-03-18T18:36:00Z</dcterms:created>
  <dcterms:modified xsi:type="dcterms:W3CDTF">2026-03-30T17:26:00Z</dcterms:modified>
</cp:coreProperties>
</file>